
<file path=[Content_Types].xml><?xml version="1.0" encoding="utf-8"?>
<Types xmlns="http://schemas.openxmlformats.org/package/2006/content-types">
  <Override PartName="/word/webSettings.xml" ContentType="application/vnd.openxmlformats-officedocument.wordprocessingml.webSettings+xml"/>
  <Override PartName="/word/footer4.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Default Extension="png" ContentType="image/png"/>
  <Default Extension="pict" ContentType="image/pict"/>
  <Override PartName="/word/document.xml" ContentType="application/vnd.openxmlformats-officedocument.wordprocessingml.document.main+xml"/>
  <Override PartName="/word/numbering.xml" ContentType="application/vnd.openxmlformats-officedocument.wordprocessingml.numbering+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76BC9" w:rsidRDefault="00C43A96" w:rsidP="00276BC9">
      <w:pPr>
        <w:jc w:val="cent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9.85pt;margin-top:-36.65pt;width:1in;height:72.05pt;z-index:251661312;mso-wrap-edited:f;mso-position-horizontal:absolute;mso-position-vertical:absolute" wrapcoords="225 0 -225 450 -225 21150 21375 21150 21600 21150 21600 0 225 0" fillcolor="window">
            <v:imagedata r:id="rId6" r:pict="rId7" o:title="" croptop="2794f" cropbottom="7140f" cropleft="14519f" cropright="15789f"/>
            <o:lock v:ext="edit" aspectratio="f"/>
            <w10:wrap type="tight"/>
          </v:shape>
          <o:OLEObject Type="Embed" ProgID="Word.Picture.8" ShapeID="_x0000_s1029" DrawAspect="Content" ObjectID="_1236748519" r:id="rId8"/>
        </w:pict>
      </w:r>
    </w:p>
    <w:p w:rsidR="00276BC9" w:rsidRDefault="00276BC9" w:rsidP="00276BC9">
      <w:pPr>
        <w:jc w:val="center"/>
        <w:rPr>
          <w:smallCaps/>
          <w:spacing w:val="50"/>
        </w:rPr>
      </w:pPr>
    </w:p>
    <w:p w:rsidR="00276BC9" w:rsidRDefault="00276BC9" w:rsidP="00276BC9">
      <w:pPr>
        <w:jc w:val="center"/>
        <w:rPr>
          <w:smallCaps/>
          <w:spacing w:val="50"/>
        </w:rPr>
      </w:pPr>
    </w:p>
    <w:p w:rsidR="00276BC9" w:rsidRDefault="00276BC9" w:rsidP="00276BC9">
      <w:pPr>
        <w:jc w:val="center"/>
        <w:rPr>
          <w:smallCaps/>
          <w:spacing w:val="50"/>
        </w:rPr>
      </w:pPr>
    </w:p>
    <w:p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2010-2011</w:t>
      </w:r>
    </w:p>
    <w:p w:rsidR="00276BC9" w:rsidRPr="00276BC9" w:rsidRDefault="00276BC9" w:rsidP="00413772">
      <w:pPr>
        <w:jc w:val="center"/>
        <w:rPr>
          <w:rFonts w:ascii="Times New Roman" w:hAnsi="Times New Roman"/>
          <w:sz w:val="24"/>
          <w:szCs w:val="24"/>
        </w:rPr>
      </w:pPr>
    </w:p>
    <w:p w:rsidR="00413772" w:rsidRDefault="00413772">
      <w:pPr>
        <w:rPr>
          <w:rFonts w:ascii="Times New Roman" w:hAnsi="Times New Roman"/>
          <w:sz w:val="24"/>
          <w:szCs w:val="24"/>
        </w:rPr>
      </w:pPr>
    </w:p>
    <w:p w:rsidR="004E7DF8" w:rsidRPr="00311F5E" w:rsidRDefault="00276BC9" w:rsidP="00276BC9">
      <w:pPr>
        <w:jc w:val="center"/>
        <w:rPr>
          <w:rFonts w:ascii="Cambria" w:hAnsi="Cambria"/>
          <w:sz w:val="24"/>
          <w:szCs w:val="24"/>
        </w:rPr>
      </w:pPr>
      <w:r w:rsidRPr="00311F5E">
        <w:rPr>
          <w:rFonts w:ascii="Cambria" w:hAnsi="Cambria"/>
          <w:sz w:val="24"/>
          <w:szCs w:val="24"/>
        </w:rPr>
        <w:t xml:space="preserve">Meeting </w:t>
      </w:r>
      <w:r w:rsidR="00311F5E">
        <w:rPr>
          <w:rFonts w:ascii="Cambria" w:hAnsi="Cambria"/>
          <w:sz w:val="24"/>
          <w:szCs w:val="24"/>
        </w:rPr>
        <w:t>of</w:t>
      </w:r>
      <w:r w:rsidRPr="00311F5E">
        <w:rPr>
          <w:rFonts w:ascii="Cambria" w:eastAsia="Batang" w:hAnsi="Cambria"/>
          <w:sz w:val="24"/>
        </w:rPr>
        <w:t xml:space="preserve"> </w:t>
      </w:r>
      <w:r w:rsidR="000E0607">
        <w:rPr>
          <w:rFonts w:ascii="Cambria" w:hAnsi="Cambria"/>
          <w:sz w:val="24"/>
          <w:szCs w:val="24"/>
        </w:rPr>
        <w:t>February 24</w:t>
      </w:r>
      <w:r w:rsidR="008E2F46">
        <w:rPr>
          <w:rFonts w:ascii="Cambria" w:hAnsi="Cambria"/>
          <w:sz w:val="24"/>
          <w:szCs w:val="24"/>
        </w:rPr>
        <w:t>, 2011</w:t>
      </w:r>
      <w:r w:rsidRPr="00311F5E">
        <w:rPr>
          <w:rFonts w:ascii="Cambria" w:hAnsi="Cambria"/>
          <w:sz w:val="24"/>
          <w:szCs w:val="24"/>
        </w:rPr>
        <w:t xml:space="preserve">, </w:t>
      </w:r>
      <w:r w:rsidR="008E2F46">
        <w:rPr>
          <w:rFonts w:ascii="Cambria" w:hAnsi="Cambria"/>
          <w:sz w:val="24"/>
          <w:szCs w:val="24"/>
        </w:rPr>
        <w:t>1</w:t>
      </w:r>
      <w:r w:rsidRPr="00311F5E">
        <w:rPr>
          <w:rFonts w:ascii="Cambria" w:hAnsi="Cambria"/>
          <w:sz w:val="24"/>
          <w:szCs w:val="24"/>
        </w:rPr>
        <w:t xml:space="preserve">:00 PM, </w:t>
      </w:r>
      <w:r w:rsidR="008E2F46">
        <w:rPr>
          <w:rFonts w:ascii="Cambria" w:hAnsi="Cambria"/>
          <w:sz w:val="24"/>
          <w:szCs w:val="24"/>
        </w:rPr>
        <w:t>Dougherty West Lounge</w:t>
      </w:r>
    </w:p>
    <w:p w:rsidR="00930504" w:rsidRDefault="00930504" w:rsidP="00276BC9">
      <w:pPr>
        <w:jc w:val="center"/>
        <w:rPr>
          <w:rFonts w:ascii="Cambria" w:hAnsi="Cambria"/>
          <w:sz w:val="24"/>
          <w:szCs w:val="24"/>
        </w:rPr>
      </w:pPr>
    </w:p>
    <w:p w:rsidR="004E7DF8" w:rsidRPr="00311F5E" w:rsidRDefault="004E7DF8" w:rsidP="00276BC9">
      <w:pPr>
        <w:jc w:val="center"/>
        <w:rPr>
          <w:rFonts w:ascii="Cambria" w:hAnsi="Cambria"/>
          <w:sz w:val="24"/>
          <w:szCs w:val="24"/>
        </w:rPr>
      </w:pPr>
    </w:p>
    <w:p w:rsidR="004E7DF8" w:rsidRPr="00311F5E" w:rsidRDefault="00D97116" w:rsidP="004E7DF8">
      <w:pPr>
        <w:rPr>
          <w:rFonts w:ascii="Cambria" w:hAnsi="Cambria"/>
          <w:sz w:val="24"/>
        </w:rPr>
      </w:pPr>
      <w:r>
        <w:rPr>
          <w:rFonts w:ascii="Cambria" w:hAnsi="Cambria"/>
          <w:sz w:val="24"/>
        </w:rPr>
        <w:t xml:space="preserve">Present: </w:t>
      </w:r>
      <w:proofErr w:type="spellStart"/>
      <w:r w:rsidR="00E97097">
        <w:rPr>
          <w:rFonts w:ascii="Cambria" w:hAnsi="Cambria"/>
          <w:sz w:val="24"/>
        </w:rPr>
        <w:t>Akoma</w:t>
      </w:r>
      <w:proofErr w:type="spellEnd"/>
      <w:r w:rsidR="00E97097">
        <w:rPr>
          <w:rFonts w:ascii="Cambria" w:hAnsi="Cambria"/>
          <w:sz w:val="24"/>
        </w:rPr>
        <w:t xml:space="preserve">, Chung, </w:t>
      </w:r>
      <w:proofErr w:type="spellStart"/>
      <w:r w:rsidR="00E97097">
        <w:rPr>
          <w:rFonts w:ascii="Cambria" w:hAnsi="Cambria"/>
          <w:sz w:val="24"/>
        </w:rPr>
        <w:t>Drago</w:t>
      </w:r>
      <w:proofErr w:type="spellEnd"/>
      <w:r w:rsidR="00E97097">
        <w:rPr>
          <w:rFonts w:ascii="Cambria" w:hAnsi="Cambria"/>
          <w:sz w:val="24"/>
        </w:rPr>
        <w:t xml:space="preserve">, Glasgow, Haas, Hadley, </w:t>
      </w:r>
      <w:proofErr w:type="spellStart"/>
      <w:r w:rsidR="00E97097">
        <w:rPr>
          <w:rFonts w:ascii="Cambria" w:hAnsi="Cambria"/>
          <w:sz w:val="24"/>
        </w:rPr>
        <w:t>Karson</w:t>
      </w:r>
      <w:proofErr w:type="spellEnd"/>
      <w:r w:rsidR="00E97097">
        <w:rPr>
          <w:rFonts w:ascii="Cambria" w:hAnsi="Cambria"/>
          <w:sz w:val="24"/>
        </w:rPr>
        <w:t xml:space="preserve">, Kelley, </w:t>
      </w:r>
      <w:proofErr w:type="spellStart"/>
      <w:r w:rsidR="00E97097">
        <w:rPr>
          <w:rFonts w:ascii="Cambria" w:hAnsi="Cambria"/>
          <w:sz w:val="24"/>
        </w:rPr>
        <w:t>Kresch</w:t>
      </w:r>
      <w:proofErr w:type="spellEnd"/>
      <w:r w:rsidR="00E97097">
        <w:rPr>
          <w:rFonts w:ascii="Cambria" w:hAnsi="Cambria"/>
          <w:sz w:val="24"/>
        </w:rPr>
        <w:t xml:space="preserve">, </w:t>
      </w:r>
      <w:proofErr w:type="spellStart"/>
      <w:r w:rsidR="00E97097">
        <w:rPr>
          <w:rFonts w:ascii="Cambria" w:hAnsi="Cambria"/>
          <w:sz w:val="24"/>
        </w:rPr>
        <w:t>Levitan</w:t>
      </w:r>
      <w:proofErr w:type="spellEnd"/>
      <w:r w:rsidR="00E97097">
        <w:rPr>
          <w:rFonts w:ascii="Cambria" w:hAnsi="Cambria"/>
          <w:sz w:val="24"/>
        </w:rPr>
        <w:t xml:space="preserve">, Modena, </w:t>
      </w:r>
      <w:proofErr w:type="spellStart"/>
      <w:r w:rsidR="00E97097">
        <w:rPr>
          <w:rFonts w:ascii="Cambria" w:hAnsi="Cambria"/>
          <w:sz w:val="24"/>
        </w:rPr>
        <w:t>Ott</w:t>
      </w:r>
      <w:proofErr w:type="spellEnd"/>
      <w:r w:rsidR="00E97097">
        <w:rPr>
          <w:rFonts w:ascii="Cambria" w:hAnsi="Cambria"/>
          <w:sz w:val="24"/>
        </w:rPr>
        <w:t xml:space="preserve">, </w:t>
      </w:r>
      <w:proofErr w:type="spellStart"/>
      <w:r w:rsidR="00E97097">
        <w:rPr>
          <w:rFonts w:ascii="Cambria" w:hAnsi="Cambria"/>
          <w:sz w:val="24"/>
        </w:rPr>
        <w:t>Pasles</w:t>
      </w:r>
      <w:proofErr w:type="spellEnd"/>
      <w:r w:rsidR="00E97097">
        <w:rPr>
          <w:rFonts w:ascii="Cambria" w:hAnsi="Cambria"/>
          <w:sz w:val="24"/>
        </w:rPr>
        <w:t xml:space="preserve">, Russo, Schick, </w:t>
      </w:r>
      <w:proofErr w:type="spellStart"/>
      <w:r w:rsidR="00E97097">
        <w:rPr>
          <w:rFonts w:ascii="Cambria" w:hAnsi="Cambria"/>
          <w:sz w:val="24"/>
        </w:rPr>
        <w:t>Sharts-Hopko</w:t>
      </w:r>
      <w:proofErr w:type="spellEnd"/>
      <w:r w:rsidR="00E97097">
        <w:rPr>
          <w:rFonts w:ascii="Cambria" w:hAnsi="Cambria"/>
          <w:sz w:val="24"/>
        </w:rPr>
        <w:t xml:space="preserve">, Sullivan, </w:t>
      </w:r>
      <w:proofErr w:type="spellStart"/>
      <w:r w:rsidR="00E97097">
        <w:rPr>
          <w:rFonts w:ascii="Cambria" w:hAnsi="Cambria"/>
          <w:sz w:val="24"/>
        </w:rPr>
        <w:t>Whidden</w:t>
      </w:r>
      <w:proofErr w:type="spellEnd"/>
      <w:r w:rsidR="00E97097">
        <w:rPr>
          <w:rFonts w:ascii="Cambria" w:hAnsi="Cambria"/>
          <w:sz w:val="24"/>
        </w:rPr>
        <w:t xml:space="preserve">, </w:t>
      </w:r>
      <w:proofErr w:type="spellStart"/>
      <w:r w:rsidR="00E97097">
        <w:rPr>
          <w:rFonts w:ascii="Cambria" w:hAnsi="Cambria"/>
          <w:sz w:val="24"/>
        </w:rPr>
        <w:t>Willens</w:t>
      </w:r>
      <w:proofErr w:type="spellEnd"/>
      <w:r w:rsidR="00E97097">
        <w:rPr>
          <w:rFonts w:ascii="Cambria" w:hAnsi="Cambria"/>
          <w:sz w:val="24"/>
        </w:rPr>
        <w:t xml:space="preserve">, </w:t>
      </w:r>
      <w:proofErr w:type="spellStart"/>
      <w:r w:rsidR="00E97097">
        <w:rPr>
          <w:rFonts w:ascii="Cambria" w:hAnsi="Cambria"/>
          <w:sz w:val="24"/>
        </w:rPr>
        <w:t>Zaleski</w:t>
      </w:r>
      <w:proofErr w:type="spellEnd"/>
    </w:p>
    <w:p w:rsidR="00CC7977" w:rsidRDefault="00CC7977" w:rsidP="001014DB">
      <w:pPr>
        <w:rPr>
          <w:rFonts w:ascii="Cambria" w:hAnsi="Cambria"/>
          <w:sz w:val="24"/>
        </w:rPr>
      </w:pPr>
    </w:p>
    <w:p w:rsidR="00D97116" w:rsidRDefault="004E7DF8" w:rsidP="001014DB">
      <w:pPr>
        <w:rPr>
          <w:rFonts w:ascii="Cambria" w:hAnsi="Cambria"/>
          <w:sz w:val="24"/>
        </w:rPr>
      </w:pPr>
      <w:r w:rsidRPr="00311F5E">
        <w:rPr>
          <w:rFonts w:ascii="Cambria" w:hAnsi="Cambria"/>
          <w:sz w:val="24"/>
        </w:rPr>
        <w:t>Absent</w:t>
      </w:r>
      <w:r w:rsidR="00D97116">
        <w:rPr>
          <w:rFonts w:ascii="Cambria" w:hAnsi="Cambria"/>
          <w:sz w:val="24"/>
        </w:rPr>
        <w:t xml:space="preserve"> (</w:t>
      </w:r>
      <w:proofErr w:type="spellStart"/>
      <w:r w:rsidR="00D97116">
        <w:rPr>
          <w:rFonts w:ascii="Cambria" w:hAnsi="Cambria"/>
          <w:sz w:val="24"/>
        </w:rPr>
        <w:t>nia</w:t>
      </w:r>
      <w:proofErr w:type="spellEnd"/>
      <w:r w:rsidR="00D97116">
        <w:rPr>
          <w:rFonts w:ascii="Cambria" w:hAnsi="Cambria"/>
          <w:sz w:val="24"/>
        </w:rPr>
        <w:t xml:space="preserve"> = notified in advance)</w:t>
      </w:r>
      <w:r w:rsidRPr="00311F5E">
        <w:rPr>
          <w:rFonts w:ascii="Cambria" w:hAnsi="Cambria"/>
          <w:sz w:val="24"/>
        </w:rPr>
        <w:t xml:space="preserve">: </w:t>
      </w:r>
      <w:proofErr w:type="spellStart"/>
      <w:proofErr w:type="gramStart"/>
      <w:r w:rsidR="00E97097">
        <w:rPr>
          <w:rFonts w:ascii="Cambria" w:hAnsi="Cambria"/>
          <w:sz w:val="24"/>
        </w:rPr>
        <w:t>Bremser</w:t>
      </w:r>
      <w:proofErr w:type="spellEnd"/>
      <w:r w:rsidR="00E97097">
        <w:rPr>
          <w:rFonts w:ascii="Cambria" w:hAnsi="Cambria"/>
          <w:sz w:val="24"/>
        </w:rPr>
        <w:t>(</w:t>
      </w:r>
      <w:proofErr w:type="spellStart"/>
      <w:proofErr w:type="gramEnd"/>
      <w:r w:rsidR="00E97097">
        <w:rPr>
          <w:rFonts w:ascii="Cambria" w:hAnsi="Cambria"/>
          <w:sz w:val="24"/>
        </w:rPr>
        <w:t>nia</w:t>
      </w:r>
      <w:proofErr w:type="spellEnd"/>
      <w:r w:rsidR="00E97097">
        <w:rPr>
          <w:rFonts w:ascii="Cambria" w:hAnsi="Cambria"/>
          <w:sz w:val="24"/>
        </w:rPr>
        <w:t>), Cantrell(</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Chaudhry</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Copel</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Dellapenna</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Eckstein(</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Groch</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Kulkarni</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Mackey-</w:t>
      </w:r>
      <w:proofErr w:type="spellStart"/>
      <w:r w:rsidR="00E97097">
        <w:rPr>
          <w:rFonts w:ascii="Cambria" w:hAnsi="Cambria"/>
          <w:sz w:val="24"/>
        </w:rPr>
        <w:t>Kallis</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McWilliams(</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Pagano</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Petit de Mange(</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Poeta</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Reilly(</w:t>
      </w:r>
      <w:proofErr w:type="spellStart"/>
      <w:r w:rsidR="00E97097">
        <w:rPr>
          <w:rFonts w:ascii="Cambria" w:hAnsi="Cambria"/>
          <w:sz w:val="24"/>
        </w:rPr>
        <w:t>nia</w:t>
      </w:r>
      <w:proofErr w:type="spellEnd"/>
      <w:r w:rsidR="00E97097">
        <w:rPr>
          <w:rFonts w:ascii="Cambria" w:hAnsi="Cambria"/>
          <w:sz w:val="24"/>
        </w:rPr>
        <w:t>), rosier(</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Santhanam</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Veverka</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 Wang(</w:t>
      </w:r>
      <w:proofErr w:type="spellStart"/>
      <w:r w:rsidR="00E97097">
        <w:rPr>
          <w:rFonts w:ascii="Cambria" w:hAnsi="Cambria"/>
          <w:sz w:val="24"/>
        </w:rPr>
        <w:t>nia</w:t>
      </w:r>
      <w:proofErr w:type="spellEnd"/>
      <w:r w:rsidR="00E97097">
        <w:rPr>
          <w:rFonts w:ascii="Cambria" w:hAnsi="Cambria"/>
          <w:sz w:val="24"/>
        </w:rPr>
        <w:t>), Way(</w:t>
      </w:r>
      <w:proofErr w:type="spellStart"/>
      <w:r w:rsidR="00E97097">
        <w:rPr>
          <w:rFonts w:ascii="Cambria" w:hAnsi="Cambria"/>
          <w:sz w:val="24"/>
        </w:rPr>
        <w:t>nia</w:t>
      </w:r>
      <w:proofErr w:type="spellEnd"/>
      <w:r w:rsidR="00E97097">
        <w:rPr>
          <w:rFonts w:ascii="Cambria" w:hAnsi="Cambria"/>
          <w:sz w:val="24"/>
        </w:rPr>
        <w:t>), Welch(</w:t>
      </w:r>
      <w:proofErr w:type="spellStart"/>
      <w:r w:rsidR="00E97097">
        <w:rPr>
          <w:rFonts w:ascii="Cambria" w:hAnsi="Cambria"/>
          <w:sz w:val="24"/>
        </w:rPr>
        <w:t>nia</w:t>
      </w:r>
      <w:proofErr w:type="spellEnd"/>
      <w:r w:rsidR="00E97097">
        <w:rPr>
          <w:rFonts w:ascii="Cambria" w:hAnsi="Cambria"/>
          <w:sz w:val="24"/>
        </w:rPr>
        <w:t xml:space="preserve">), </w:t>
      </w:r>
      <w:proofErr w:type="spellStart"/>
      <w:r w:rsidR="00E97097">
        <w:rPr>
          <w:rFonts w:ascii="Cambria" w:hAnsi="Cambria"/>
          <w:sz w:val="24"/>
        </w:rPr>
        <w:t>Zamani</w:t>
      </w:r>
      <w:proofErr w:type="spellEnd"/>
      <w:r w:rsidR="00E97097">
        <w:rPr>
          <w:rFonts w:ascii="Cambria" w:hAnsi="Cambria"/>
          <w:sz w:val="24"/>
        </w:rPr>
        <w:t>(</w:t>
      </w:r>
      <w:proofErr w:type="spellStart"/>
      <w:r w:rsidR="00E97097">
        <w:rPr>
          <w:rFonts w:ascii="Cambria" w:hAnsi="Cambria"/>
          <w:sz w:val="24"/>
        </w:rPr>
        <w:t>nia</w:t>
      </w:r>
      <w:proofErr w:type="spellEnd"/>
      <w:r w:rsidR="00E97097">
        <w:rPr>
          <w:rFonts w:ascii="Cambria" w:hAnsi="Cambria"/>
          <w:sz w:val="24"/>
        </w:rPr>
        <w:t>)</w:t>
      </w:r>
    </w:p>
    <w:p w:rsidR="00930504" w:rsidRDefault="00930504" w:rsidP="004E7DF8">
      <w:pPr>
        <w:rPr>
          <w:rFonts w:ascii="Cambria" w:hAnsi="Cambria"/>
          <w:sz w:val="24"/>
          <w:szCs w:val="24"/>
        </w:rPr>
      </w:pPr>
    </w:p>
    <w:p w:rsidR="00287157" w:rsidRPr="00311F5E" w:rsidRDefault="00287157" w:rsidP="004E7DF8">
      <w:pPr>
        <w:rPr>
          <w:rFonts w:ascii="Cambria" w:hAnsi="Cambria"/>
          <w:sz w:val="24"/>
          <w:szCs w:val="24"/>
        </w:rPr>
      </w:pPr>
    </w:p>
    <w:p w:rsidR="00287157" w:rsidRPr="00311F5E" w:rsidRDefault="00287157" w:rsidP="00287157">
      <w:pPr>
        <w:widowControl w:val="0"/>
        <w:autoSpaceDE w:val="0"/>
        <w:autoSpaceDN w:val="0"/>
        <w:adjustRightInd w:val="0"/>
        <w:rPr>
          <w:rFonts w:ascii="Cambria" w:eastAsia="Batang" w:hAnsi="Cambria" w:cs="TimesNewRoman"/>
          <w:sz w:val="24"/>
          <w:szCs w:val="24"/>
        </w:rPr>
      </w:pPr>
      <w:r w:rsidRPr="00311F5E">
        <w:rPr>
          <w:rFonts w:ascii="Cambria" w:eastAsia="Batang" w:hAnsi="Cambria" w:cs="TimesNewRoman"/>
          <w:sz w:val="24"/>
          <w:szCs w:val="24"/>
        </w:rPr>
        <w:t>1. Welcome</w:t>
      </w:r>
      <w:r w:rsidR="008E2F46">
        <w:rPr>
          <w:rFonts w:ascii="Cambria" w:eastAsia="Batang" w:hAnsi="Cambria" w:cs="TimesNewRoman"/>
          <w:sz w:val="24"/>
          <w:szCs w:val="24"/>
        </w:rPr>
        <w:t xml:space="preserve"> 1:</w:t>
      </w:r>
      <w:r w:rsidR="00B87DBF">
        <w:rPr>
          <w:rFonts w:ascii="Cambria" w:eastAsia="Batang" w:hAnsi="Cambria" w:cs="TimesNewRoman"/>
          <w:sz w:val="24"/>
          <w:szCs w:val="24"/>
        </w:rPr>
        <w:t>18</w:t>
      </w:r>
      <w:r w:rsidR="00BA23F9" w:rsidRPr="00311F5E">
        <w:rPr>
          <w:rFonts w:ascii="Cambria" w:eastAsia="Batang" w:hAnsi="Cambria" w:cs="TimesNewRoman"/>
          <w:sz w:val="24"/>
          <w:szCs w:val="24"/>
        </w:rPr>
        <w:t xml:space="preserve"> PM</w:t>
      </w:r>
    </w:p>
    <w:p w:rsidR="00BA23F9" w:rsidRPr="00311F5E" w:rsidRDefault="00BA23F9" w:rsidP="00287157">
      <w:pPr>
        <w:widowControl w:val="0"/>
        <w:autoSpaceDE w:val="0"/>
        <w:autoSpaceDN w:val="0"/>
        <w:adjustRightInd w:val="0"/>
        <w:rPr>
          <w:rFonts w:ascii="Cambria" w:eastAsia="Batang" w:hAnsi="Cambria" w:cs="TimesNewRoman"/>
          <w:sz w:val="24"/>
          <w:szCs w:val="24"/>
        </w:rPr>
      </w:pPr>
    </w:p>
    <w:p w:rsidR="00B87DBF" w:rsidRDefault="008F20BE" w:rsidP="00287157">
      <w:pPr>
        <w:widowControl w:val="0"/>
        <w:autoSpaceDE w:val="0"/>
        <w:autoSpaceDN w:val="0"/>
        <w:adjustRightInd w:val="0"/>
        <w:rPr>
          <w:rFonts w:ascii="Cambria" w:eastAsia="Batang" w:hAnsi="Cambria" w:cs="TimesNewRoman"/>
          <w:sz w:val="24"/>
          <w:szCs w:val="24"/>
        </w:rPr>
      </w:pPr>
      <w:proofErr w:type="gramStart"/>
      <w:r>
        <w:rPr>
          <w:rFonts w:ascii="Cambria" w:eastAsia="Batang" w:hAnsi="Cambria" w:cs="TimesNewRoman"/>
          <w:sz w:val="24"/>
          <w:szCs w:val="24"/>
        </w:rPr>
        <w:t>2. The i</w:t>
      </w:r>
      <w:r w:rsidR="00287157" w:rsidRPr="00311F5E">
        <w:rPr>
          <w:rFonts w:ascii="Cambria" w:eastAsia="Batang" w:hAnsi="Cambria" w:cs="TimesNewRoman"/>
          <w:sz w:val="24"/>
          <w:szCs w:val="24"/>
        </w:rPr>
        <w:t xml:space="preserve">nvocation </w:t>
      </w:r>
      <w:r w:rsidR="000D48E6">
        <w:rPr>
          <w:rFonts w:ascii="Cambria" w:eastAsia="Batang" w:hAnsi="Cambria" w:cs="TimesNewRoman"/>
          <w:sz w:val="24"/>
          <w:szCs w:val="24"/>
        </w:rPr>
        <w:t>was delivered by</w:t>
      </w:r>
      <w:r w:rsidR="00287157" w:rsidRPr="00311F5E">
        <w:rPr>
          <w:rFonts w:ascii="Cambria" w:eastAsia="Batang" w:hAnsi="Cambria" w:cs="TimesNewRoman"/>
          <w:sz w:val="24"/>
          <w:szCs w:val="24"/>
        </w:rPr>
        <w:t xml:space="preserve"> </w:t>
      </w:r>
      <w:r w:rsidR="00B87DBF">
        <w:rPr>
          <w:rFonts w:ascii="Cambria" w:eastAsia="Batang" w:hAnsi="Cambria" w:cs="TimesNewRoman"/>
          <w:sz w:val="24"/>
          <w:szCs w:val="24"/>
        </w:rPr>
        <w:t>Q</w:t>
      </w:r>
      <w:r w:rsidR="00103B06">
        <w:rPr>
          <w:rFonts w:ascii="Cambria" w:eastAsia="Batang" w:hAnsi="Cambria" w:cs="TimesNewRoman"/>
          <w:sz w:val="24"/>
          <w:szCs w:val="24"/>
        </w:rPr>
        <w:t xml:space="preserve"> Chung</w:t>
      </w:r>
      <w:proofErr w:type="gramEnd"/>
      <w:r w:rsidR="00B87DBF">
        <w:rPr>
          <w:rFonts w:ascii="Cambria" w:eastAsia="Batang" w:hAnsi="Cambria" w:cs="TimesNewRoman"/>
          <w:sz w:val="24"/>
          <w:szCs w:val="24"/>
        </w:rPr>
        <w:t>.</w:t>
      </w:r>
    </w:p>
    <w:p w:rsidR="00B87DBF" w:rsidRDefault="00B87DBF" w:rsidP="00287157">
      <w:pPr>
        <w:widowControl w:val="0"/>
        <w:autoSpaceDE w:val="0"/>
        <w:autoSpaceDN w:val="0"/>
        <w:adjustRightInd w:val="0"/>
        <w:rPr>
          <w:rFonts w:ascii="Cambria" w:eastAsia="Batang" w:hAnsi="Cambria" w:cs="TimesNewRoman"/>
          <w:sz w:val="24"/>
          <w:szCs w:val="24"/>
        </w:rPr>
      </w:pPr>
    </w:p>
    <w:p w:rsidR="00AD2AF6" w:rsidRDefault="00B87DBF" w:rsidP="00287157">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3. </w:t>
      </w:r>
      <w:r w:rsidR="00AD2AF6">
        <w:rPr>
          <w:rFonts w:ascii="Cambria" w:eastAsia="Batang" w:hAnsi="Cambria" w:cs="TimesNewRoman"/>
          <w:sz w:val="24"/>
          <w:szCs w:val="24"/>
        </w:rPr>
        <w:t xml:space="preserve">Minutes – corrections – approved </w:t>
      </w:r>
    </w:p>
    <w:p w:rsidR="00AD2AF6" w:rsidRDefault="00AD2AF6" w:rsidP="00287157">
      <w:pPr>
        <w:widowControl w:val="0"/>
        <w:autoSpaceDE w:val="0"/>
        <w:autoSpaceDN w:val="0"/>
        <w:adjustRightInd w:val="0"/>
        <w:rPr>
          <w:rFonts w:ascii="Cambria" w:eastAsia="Batang" w:hAnsi="Cambria" w:cs="TimesNewRoman"/>
          <w:sz w:val="24"/>
          <w:szCs w:val="24"/>
        </w:rPr>
      </w:pPr>
    </w:p>
    <w:p w:rsidR="00AD2AF6" w:rsidRDefault="00AD2AF6" w:rsidP="00287157">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4. Announcements</w:t>
      </w:r>
    </w:p>
    <w:p w:rsidR="00AD2AF6" w:rsidRPr="00AD2AF6" w:rsidRDefault="00AD2AF6" w:rsidP="00AD2AF6">
      <w:pPr>
        <w:pStyle w:val="ListParagraph"/>
        <w:widowControl w:val="0"/>
        <w:numPr>
          <w:ilvl w:val="0"/>
          <w:numId w:val="15"/>
        </w:numPr>
        <w:autoSpaceDE w:val="0"/>
        <w:autoSpaceDN w:val="0"/>
        <w:adjustRightInd w:val="0"/>
        <w:rPr>
          <w:rFonts w:ascii="Cambria" w:eastAsia="Batang" w:hAnsi="Cambria" w:cs="TimesNewRoman"/>
          <w:sz w:val="24"/>
          <w:szCs w:val="24"/>
        </w:rPr>
      </w:pPr>
      <w:r w:rsidRPr="00AD2AF6">
        <w:rPr>
          <w:rFonts w:ascii="Cambria" w:eastAsia="Batang" w:hAnsi="Cambria" w:cs="TimesNewRoman"/>
          <w:sz w:val="24"/>
          <w:szCs w:val="24"/>
        </w:rPr>
        <w:t>Dean search – VPAA has sent information via email to the faculty and forwarded the ad to FC.</w:t>
      </w:r>
    </w:p>
    <w:p w:rsidR="00AD2AF6" w:rsidRDefault="00AD2AF6" w:rsidP="00AD2AF6">
      <w:pPr>
        <w:pStyle w:val="ListParagraph"/>
        <w:widowControl w:val="0"/>
        <w:numPr>
          <w:ilvl w:val="0"/>
          <w:numId w:val="15"/>
        </w:numPr>
        <w:autoSpaceDE w:val="0"/>
        <w:autoSpaceDN w:val="0"/>
        <w:adjustRightInd w:val="0"/>
        <w:rPr>
          <w:rFonts w:ascii="Cambria" w:eastAsia="Batang" w:hAnsi="Cambria" w:cs="TimesNewRoman"/>
          <w:sz w:val="24"/>
          <w:szCs w:val="24"/>
        </w:rPr>
      </w:pPr>
      <w:r w:rsidRPr="00AD2AF6">
        <w:rPr>
          <w:rFonts w:ascii="Cambria" w:eastAsia="Batang" w:hAnsi="Cambria" w:cs="TimesNewRoman"/>
          <w:sz w:val="24"/>
          <w:szCs w:val="24"/>
        </w:rPr>
        <w:t xml:space="preserve">Faculty </w:t>
      </w:r>
      <w:r>
        <w:rPr>
          <w:rFonts w:ascii="Cambria" w:eastAsia="Batang" w:hAnsi="Cambria" w:cs="TimesNewRoman"/>
          <w:sz w:val="24"/>
          <w:szCs w:val="24"/>
        </w:rPr>
        <w:t>Forum</w:t>
      </w:r>
      <w:r w:rsidRPr="00AD2AF6">
        <w:rPr>
          <w:rFonts w:ascii="Cambria" w:eastAsia="Batang" w:hAnsi="Cambria" w:cs="TimesNewRoman"/>
          <w:sz w:val="24"/>
          <w:szCs w:val="24"/>
        </w:rPr>
        <w:t xml:space="preserve"> on </w:t>
      </w:r>
      <w:r w:rsidR="007B6ADB">
        <w:rPr>
          <w:rFonts w:ascii="Cambria" w:eastAsia="Batang" w:hAnsi="Cambria" w:cs="TimesNewRoman"/>
          <w:sz w:val="24"/>
          <w:szCs w:val="24"/>
        </w:rPr>
        <w:t xml:space="preserve">the </w:t>
      </w:r>
      <w:r w:rsidRPr="00AD2AF6">
        <w:rPr>
          <w:rFonts w:ascii="Cambria" w:eastAsia="Batang" w:hAnsi="Cambria" w:cs="TimesNewRoman"/>
          <w:sz w:val="24"/>
          <w:szCs w:val="24"/>
        </w:rPr>
        <w:t xml:space="preserve">Sibson benefits </w:t>
      </w:r>
      <w:proofErr w:type="gramStart"/>
      <w:r w:rsidRPr="00AD2AF6">
        <w:rPr>
          <w:rFonts w:ascii="Cambria" w:eastAsia="Batang" w:hAnsi="Cambria" w:cs="TimesNewRoman"/>
          <w:sz w:val="24"/>
          <w:szCs w:val="24"/>
        </w:rPr>
        <w:t>study</w:t>
      </w:r>
      <w:proofErr w:type="gramEnd"/>
      <w:r>
        <w:rPr>
          <w:rFonts w:ascii="Cambria" w:eastAsia="Batang" w:hAnsi="Cambria" w:cs="TimesNewRoman"/>
          <w:sz w:val="24"/>
          <w:szCs w:val="24"/>
        </w:rPr>
        <w:t xml:space="preserve"> today.</w:t>
      </w:r>
      <w:r w:rsidR="007B6ADB">
        <w:rPr>
          <w:rFonts w:ascii="Cambria" w:eastAsia="Batang" w:hAnsi="Cambria" w:cs="TimesNewRoman"/>
          <w:sz w:val="24"/>
          <w:szCs w:val="24"/>
        </w:rPr>
        <w:t xml:space="preserve"> Various members are taking notes and these will be compiled into a report.</w:t>
      </w:r>
      <w:r w:rsidR="007F34FD">
        <w:rPr>
          <w:rFonts w:ascii="Cambria" w:eastAsia="Batang" w:hAnsi="Cambria" w:cs="TimesNewRoman"/>
          <w:sz w:val="24"/>
          <w:szCs w:val="24"/>
        </w:rPr>
        <w:t xml:space="preserve"> </w:t>
      </w:r>
      <w:r w:rsidR="00B5339C">
        <w:rPr>
          <w:rFonts w:ascii="Cambria" w:eastAsia="Batang" w:hAnsi="Cambria" w:cs="TimesNewRoman"/>
          <w:sz w:val="24"/>
          <w:szCs w:val="24"/>
        </w:rPr>
        <w:t xml:space="preserve">Discussion </w:t>
      </w:r>
      <w:r w:rsidR="007F34FD">
        <w:rPr>
          <w:rFonts w:ascii="Cambria" w:eastAsia="Batang" w:hAnsi="Cambria" w:cs="TimesNewRoman"/>
          <w:sz w:val="24"/>
          <w:szCs w:val="24"/>
        </w:rPr>
        <w:t>included issues around sending email messages to the faculty. It was noted that our a</w:t>
      </w:r>
      <w:r w:rsidR="00B5339C">
        <w:rPr>
          <w:rFonts w:ascii="Cambria" w:eastAsia="Batang" w:hAnsi="Cambria" w:cs="TimesNewRoman"/>
          <w:sz w:val="24"/>
          <w:szCs w:val="24"/>
        </w:rPr>
        <w:t xml:space="preserve">nnouncements in </w:t>
      </w:r>
      <w:r w:rsidR="00B5339C" w:rsidRPr="007F34FD">
        <w:rPr>
          <w:rFonts w:ascii="Cambria" w:eastAsia="Batang" w:hAnsi="Cambria" w:cs="TimesNewRoman"/>
          <w:i/>
          <w:sz w:val="24"/>
          <w:szCs w:val="24"/>
        </w:rPr>
        <w:t>Campus Currents</w:t>
      </w:r>
      <w:r w:rsidR="00B5339C">
        <w:rPr>
          <w:rFonts w:ascii="Cambria" w:eastAsia="Batang" w:hAnsi="Cambria" w:cs="TimesNewRoman"/>
          <w:sz w:val="24"/>
          <w:szCs w:val="24"/>
        </w:rPr>
        <w:t xml:space="preserve"> </w:t>
      </w:r>
      <w:r w:rsidR="001257A6">
        <w:rPr>
          <w:rFonts w:ascii="Cambria" w:eastAsia="Batang" w:hAnsi="Cambria" w:cs="TimesNewRoman"/>
          <w:sz w:val="24"/>
          <w:szCs w:val="24"/>
        </w:rPr>
        <w:t>end</w:t>
      </w:r>
      <w:r w:rsidR="00B5339C">
        <w:rPr>
          <w:rFonts w:ascii="Cambria" w:eastAsia="Batang" w:hAnsi="Cambria" w:cs="TimesNewRoman"/>
          <w:sz w:val="24"/>
          <w:szCs w:val="24"/>
        </w:rPr>
        <w:t xml:space="preserve"> up </w:t>
      </w:r>
      <w:r w:rsidR="007F34FD">
        <w:rPr>
          <w:rFonts w:ascii="Cambria" w:eastAsia="Batang" w:hAnsi="Cambria" w:cs="TimesNewRoman"/>
          <w:sz w:val="24"/>
          <w:szCs w:val="24"/>
        </w:rPr>
        <w:t>near</w:t>
      </w:r>
      <w:r w:rsidR="00B5339C">
        <w:rPr>
          <w:rFonts w:ascii="Cambria" w:eastAsia="Batang" w:hAnsi="Cambria" w:cs="TimesNewRoman"/>
          <w:sz w:val="24"/>
          <w:szCs w:val="24"/>
        </w:rPr>
        <w:t xml:space="preserve"> the bottom of the page, which makes them less likely to be seen. </w:t>
      </w:r>
      <w:r w:rsidR="007F34FD">
        <w:rPr>
          <w:rFonts w:ascii="Cambria" w:eastAsia="Batang" w:hAnsi="Cambria" w:cs="TimesNewRoman"/>
          <w:sz w:val="24"/>
          <w:szCs w:val="24"/>
        </w:rPr>
        <w:t>It is recommended to take this up with Ann Diebold.</w:t>
      </w:r>
    </w:p>
    <w:p w:rsidR="00E80025" w:rsidRDefault="00AD2AF6" w:rsidP="00AD2AF6">
      <w:pPr>
        <w:pStyle w:val="ListParagraph"/>
        <w:widowControl w:val="0"/>
        <w:numPr>
          <w:ilvl w:val="0"/>
          <w:numId w:val="15"/>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Faculty Friday – February 25</w:t>
      </w:r>
      <w:r w:rsidR="003231B3">
        <w:rPr>
          <w:rFonts w:ascii="Cambria" w:eastAsia="Batang" w:hAnsi="Cambria" w:cs="TimesNewRoman"/>
          <w:sz w:val="24"/>
          <w:szCs w:val="24"/>
        </w:rPr>
        <w:t xml:space="preserve"> (2:00 PM)</w:t>
      </w:r>
      <w:r>
        <w:rPr>
          <w:rFonts w:ascii="Cambria" w:eastAsia="Batang" w:hAnsi="Cambria" w:cs="TimesNewRoman"/>
          <w:sz w:val="24"/>
          <w:szCs w:val="24"/>
        </w:rPr>
        <w:t>, March 18</w:t>
      </w:r>
      <w:r w:rsidR="003231B3">
        <w:rPr>
          <w:rFonts w:ascii="Cambria" w:eastAsia="Batang" w:hAnsi="Cambria" w:cs="TimesNewRoman"/>
          <w:sz w:val="24"/>
          <w:szCs w:val="24"/>
        </w:rPr>
        <w:t xml:space="preserve"> (3:00 PM)</w:t>
      </w:r>
      <w:r>
        <w:rPr>
          <w:rFonts w:ascii="Cambria" w:eastAsia="Batang" w:hAnsi="Cambria" w:cs="TimesNewRoman"/>
          <w:sz w:val="24"/>
          <w:szCs w:val="24"/>
        </w:rPr>
        <w:t>, April 15</w:t>
      </w:r>
      <w:r w:rsidR="003231B3">
        <w:rPr>
          <w:rFonts w:ascii="Cambria" w:eastAsia="Batang" w:hAnsi="Cambria" w:cs="TimesNewRoman"/>
          <w:sz w:val="24"/>
          <w:szCs w:val="24"/>
        </w:rPr>
        <w:t xml:space="preserve"> (3:00 PM)</w:t>
      </w:r>
      <w:r>
        <w:rPr>
          <w:rFonts w:ascii="Cambria" w:eastAsia="Batang" w:hAnsi="Cambria" w:cs="TimesNewRoman"/>
          <w:sz w:val="24"/>
          <w:szCs w:val="24"/>
        </w:rPr>
        <w:t>.</w:t>
      </w:r>
    </w:p>
    <w:p w:rsidR="00E80025" w:rsidRDefault="00E80025" w:rsidP="00AD2AF6">
      <w:pPr>
        <w:pStyle w:val="ListParagraph"/>
        <w:widowControl w:val="0"/>
        <w:numPr>
          <w:ilvl w:val="0"/>
          <w:numId w:val="15"/>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The new website continues to be developed. Meeting with Marybeth </w:t>
      </w:r>
      <w:proofErr w:type="spellStart"/>
      <w:r>
        <w:rPr>
          <w:rFonts w:ascii="Cambria" w:eastAsia="Batang" w:hAnsi="Cambria" w:cs="TimesNewRoman"/>
          <w:sz w:val="24"/>
          <w:szCs w:val="24"/>
        </w:rPr>
        <w:t>Avioli</w:t>
      </w:r>
      <w:proofErr w:type="spellEnd"/>
      <w:r>
        <w:rPr>
          <w:rFonts w:ascii="Cambria" w:eastAsia="Batang" w:hAnsi="Cambria" w:cs="TimesNewRoman"/>
          <w:sz w:val="24"/>
          <w:szCs w:val="24"/>
        </w:rPr>
        <w:t xml:space="preserve"> February 25.</w:t>
      </w:r>
    </w:p>
    <w:p w:rsidR="00287157" w:rsidRPr="000837F1" w:rsidRDefault="00E80025" w:rsidP="00287157">
      <w:pPr>
        <w:pStyle w:val="ListParagraph"/>
        <w:widowControl w:val="0"/>
        <w:numPr>
          <w:ilvl w:val="0"/>
          <w:numId w:val="15"/>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FC annual luncheon will take place on Friday, May 6, at noon at the Conference Center.</w:t>
      </w:r>
      <w:r w:rsidR="005B73B9">
        <w:rPr>
          <w:rFonts w:ascii="Cambria" w:eastAsia="Batang" w:hAnsi="Cambria" w:cs="TimesNewRoman"/>
          <w:sz w:val="24"/>
          <w:szCs w:val="24"/>
        </w:rPr>
        <w:t xml:space="preserve"> There will be no agenda.</w:t>
      </w:r>
    </w:p>
    <w:p w:rsidR="00AD2AF6" w:rsidRDefault="00AD2AF6" w:rsidP="00287157">
      <w:pPr>
        <w:widowControl w:val="0"/>
        <w:autoSpaceDE w:val="0"/>
        <w:autoSpaceDN w:val="0"/>
        <w:adjustRightInd w:val="0"/>
        <w:rPr>
          <w:rFonts w:ascii="Cambria" w:eastAsia="Batang" w:hAnsi="Cambria" w:cs="TimesNewRoman"/>
          <w:sz w:val="24"/>
          <w:szCs w:val="24"/>
        </w:rPr>
      </w:pPr>
    </w:p>
    <w:p w:rsidR="000837F1" w:rsidRDefault="00AD2AF6" w:rsidP="00287157">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5.</w:t>
      </w:r>
      <w:r w:rsidR="000837F1">
        <w:rPr>
          <w:rFonts w:ascii="Cambria" w:eastAsia="Batang" w:hAnsi="Cambria" w:cs="TimesNewRoman"/>
          <w:sz w:val="24"/>
          <w:szCs w:val="24"/>
        </w:rPr>
        <w:t xml:space="preserve"> Committee reports</w:t>
      </w:r>
    </w:p>
    <w:p w:rsidR="00C64451" w:rsidRDefault="000837F1" w:rsidP="000837F1">
      <w:pPr>
        <w:pStyle w:val="ListParagraph"/>
        <w:widowControl w:val="0"/>
        <w:numPr>
          <w:ilvl w:val="0"/>
          <w:numId w:val="16"/>
        </w:numPr>
        <w:autoSpaceDE w:val="0"/>
        <w:autoSpaceDN w:val="0"/>
        <w:adjustRightInd w:val="0"/>
        <w:rPr>
          <w:rFonts w:ascii="Cambria" w:eastAsia="Batang" w:hAnsi="Cambria" w:cs="TimesNewRoman"/>
          <w:sz w:val="24"/>
          <w:szCs w:val="24"/>
        </w:rPr>
      </w:pPr>
      <w:r w:rsidRPr="000837F1">
        <w:rPr>
          <w:rFonts w:ascii="Cambria" w:eastAsia="Batang" w:hAnsi="Cambria" w:cs="TimesNewRoman"/>
          <w:sz w:val="24"/>
          <w:szCs w:val="24"/>
        </w:rPr>
        <w:t>COF – Seth</w:t>
      </w:r>
      <w:r>
        <w:rPr>
          <w:rFonts w:ascii="Cambria" w:eastAsia="Batang" w:hAnsi="Cambria" w:cs="TimesNewRoman"/>
          <w:sz w:val="24"/>
          <w:szCs w:val="24"/>
        </w:rPr>
        <w:t xml:space="preserve"> </w:t>
      </w:r>
      <w:proofErr w:type="spellStart"/>
      <w:r>
        <w:rPr>
          <w:rFonts w:ascii="Cambria" w:eastAsia="Batang" w:hAnsi="Cambria" w:cs="TimesNewRoman"/>
          <w:sz w:val="24"/>
          <w:szCs w:val="24"/>
        </w:rPr>
        <w:t>Whidden</w:t>
      </w:r>
      <w:proofErr w:type="spellEnd"/>
      <w:r w:rsidRPr="000837F1">
        <w:rPr>
          <w:rFonts w:ascii="Cambria" w:eastAsia="Batang" w:hAnsi="Cambria" w:cs="TimesNewRoman"/>
          <w:sz w:val="24"/>
          <w:szCs w:val="24"/>
        </w:rPr>
        <w:t xml:space="preserve"> (see the attached document)</w:t>
      </w:r>
    </w:p>
    <w:p w:rsidR="000837F1" w:rsidRDefault="00C64451" w:rsidP="000837F1">
      <w:pPr>
        <w:pStyle w:val="ListParagraph"/>
        <w:widowControl w:val="0"/>
        <w:numPr>
          <w:ilvl w:val="0"/>
          <w:numId w:val="16"/>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FTNTT</w:t>
      </w:r>
      <w:r w:rsidR="00D61009">
        <w:rPr>
          <w:rFonts w:ascii="Cambria" w:eastAsia="Batang" w:hAnsi="Cambria" w:cs="TimesNewRoman"/>
          <w:sz w:val="24"/>
          <w:szCs w:val="24"/>
        </w:rPr>
        <w:t>F</w:t>
      </w:r>
      <w:r>
        <w:rPr>
          <w:rFonts w:ascii="Cambria" w:eastAsia="Batang" w:hAnsi="Cambria" w:cs="TimesNewRoman"/>
          <w:sz w:val="24"/>
          <w:szCs w:val="24"/>
        </w:rPr>
        <w:t xml:space="preserve"> – </w:t>
      </w:r>
      <w:r w:rsidR="000F09BB">
        <w:rPr>
          <w:rFonts w:ascii="Cambria" w:eastAsia="Batang" w:hAnsi="Cambria" w:cs="TimesNewRoman"/>
          <w:sz w:val="24"/>
          <w:szCs w:val="24"/>
        </w:rPr>
        <w:t xml:space="preserve">Jim Glasgow </w:t>
      </w:r>
      <w:r>
        <w:rPr>
          <w:rFonts w:ascii="Cambria" w:eastAsia="Batang" w:hAnsi="Cambria" w:cs="TimesNewRoman"/>
          <w:sz w:val="24"/>
          <w:szCs w:val="24"/>
        </w:rPr>
        <w:t>(see the attached document)</w:t>
      </w:r>
    </w:p>
    <w:p w:rsidR="002F7C28" w:rsidRDefault="00C64451" w:rsidP="000837F1">
      <w:pPr>
        <w:pStyle w:val="ListParagraph"/>
        <w:widowControl w:val="0"/>
        <w:numPr>
          <w:ilvl w:val="0"/>
          <w:numId w:val="16"/>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APC – </w:t>
      </w:r>
      <w:r w:rsidR="00E97097">
        <w:rPr>
          <w:rFonts w:ascii="Cambria" w:eastAsia="Batang" w:hAnsi="Cambria" w:cs="TimesNewRoman"/>
          <w:sz w:val="24"/>
          <w:szCs w:val="24"/>
        </w:rPr>
        <w:t>(see the attached document)</w:t>
      </w:r>
    </w:p>
    <w:p w:rsidR="002F7C28" w:rsidRDefault="002F7C28" w:rsidP="000837F1">
      <w:pPr>
        <w:pStyle w:val="ListParagraph"/>
        <w:widowControl w:val="0"/>
        <w:numPr>
          <w:ilvl w:val="0"/>
          <w:numId w:val="16"/>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Adjunct Faculty Committee – Benefits for adjuncts, current discussion with HR seems to be divisive (full-time </w:t>
      </w:r>
      <w:proofErr w:type="spellStart"/>
      <w:r>
        <w:rPr>
          <w:rFonts w:ascii="Cambria" w:eastAsia="Batang" w:hAnsi="Cambria" w:cs="TimesNewRoman"/>
          <w:sz w:val="24"/>
          <w:szCs w:val="24"/>
        </w:rPr>
        <w:t>vs</w:t>
      </w:r>
      <w:proofErr w:type="spellEnd"/>
      <w:r>
        <w:rPr>
          <w:rFonts w:ascii="Cambria" w:eastAsia="Batang" w:hAnsi="Cambria" w:cs="TimesNewRoman"/>
          <w:sz w:val="24"/>
          <w:szCs w:val="24"/>
        </w:rPr>
        <w:t xml:space="preserve"> adjuncts)</w:t>
      </w:r>
    </w:p>
    <w:p w:rsidR="00FE3A52" w:rsidRDefault="002F7C28" w:rsidP="000837F1">
      <w:pPr>
        <w:pStyle w:val="ListParagraph"/>
        <w:widowControl w:val="0"/>
        <w:numPr>
          <w:ilvl w:val="0"/>
          <w:numId w:val="16"/>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Constitution committee – met twice and consi</w:t>
      </w:r>
      <w:r w:rsidR="00FE3A52">
        <w:rPr>
          <w:rFonts w:ascii="Cambria" w:eastAsia="Batang" w:hAnsi="Cambria" w:cs="TimesNewRoman"/>
          <w:sz w:val="24"/>
          <w:szCs w:val="24"/>
        </w:rPr>
        <w:t>dering changes, two main issues</w:t>
      </w:r>
    </w:p>
    <w:p w:rsidR="00FE3A52" w:rsidRDefault="00FE3A52" w:rsidP="00FE3A52">
      <w:pPr>
        <w:pStyle w:val="ListParagraph"/>
        <w:widowControl w:val="0"/>
        <w:numPr>
          <w:ilvl w:val="1"/>
          <w:numId w:val="16"/>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Plan to divide the document into </w:t>
      </w:r>
      <w:r w:rsidR="002F7C28">
        <w:rPr>
          <w:rFonts w:ascii="Cambria" w:eastAsia="Batang" w:hAnsi="Cambria" w:cs="TimesNewRoman"/>
          <w:sz w:val="24"/>
          <w:szCs w:val="24"/>
        </w:rPr>
        <w:t>two parts</w:t>
      </w:r>
      <w:r w:rsidR="001E0E77">
        <w:rPr>
          <w:rFonts w:ascii="Cambria" w:eastAsia="Batang" w:hAnsi="Cambria" w:cs="TimesNewRoman"/>
          <w:sz w:val="24"/>
          <w:szCs w:val="24"/>
        </w:rPr>
        <w:t>:</w:t>
      </w:r>
      <w:r w:rsidR="002F7C28">
        <w:rPr>
          <w:rFonts w:ascii="Cambria" w:eastAsia="Batang" w:hAnsi="Cambria" w:cs="TimesNewRoman"/>
          <w:sz w:val="24"/>
          <w:szCs w:val="24"/>
        </w:rPr>
        <w:t xml:space="preserve"> I Constitution (to be left alone most</w:t>
      </w:r>
      <w:r>
        <w:rPr>
          <w:rFonts w:ascii="Cambria" w:eastAsia="Batang" w:hAnsi="Cambria" w:cs="TimesNewRoman"/>
          <w:sz w:val="24"/>
          <w:szCs w:val="24"/>
        </w:rPr>
        <w:t>ly)</w:t>
      </w:r>
      <w:r w:rsidR="001E0E77">
        <w:rPr>
          <w:rFonts w:ascii="Cambria" w:eastAsia="Batang" w:hAnsi="Cambria" w:cs="TimesNewRoman"/>
          <w:sz w:val="24"/>
          <w:szCs w:val="24"/>
        </w:rPr>
        <w:t xml:space="preserve"> and</w:t>
      </w:r>
      <w:r>
        <w:rPr>
          <w:rFonts w:ascii="Cambria" w:eastAsia="Batang" w:hAnsi="Cambria" w:cs="TimesNewRoman"/>
          <w:sz w:val="24"/>
          <w:szCs w:val="24"/>
        </w:rPr>
        <w:t xml:space="preserve"> II Bylaws (more changeable)</w:t>
      </w:r>
    </w:p>
    <w:p w:rsidR="000837F1" w:rsidRPr="000837F1" w:rsidRDefault="00FE3A52" w:rsidP="00FE3A52">
      <w:pPr>
        <w:pStyle w:val="ListParagraph"/>
        <w:widowControl w:val="0"/>
        <w:numPr>
          <w:ilvl w:val="1"/>
          <w:numId w:val="16"/>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Succession</w:t>
      </w:r>
      <w:r w:rsidR="002F7C28">
        <w:rPr>
          <w:rFonts w:ascii="Cambria" w:eastAsia="Batang" w:hAnsi="Cambria" w:cs="TimesNewRoman"/>
          <w:sz w:val="24"/>
          <w:szCs w:val="24"/>
        </w:rPr>
        <w:t xml:space="preserve"> of officers</w:t>
      </w:r>
      <w:r>
        <w:rPr>
          <w:rFonts w:ascii="Cambria" w:eastAsia="Batang" w:hAnsi="Cambria" w:cs="TimesNewRoman"/>
          <w:sz w:val="24"/>
          <w:szCs w:val="24"/>
        </w:rPr>
        <w:t>:</w:t>
      </w:r>
      <w:r w:rsidR="00077B86">
        <w:rPr>
          <w:rFonts w:ascii="Cambria" w:eastAsia="Batang" w:hAnsi="Cambria" w:cs="TimesNewRoman"/>
          <w:sz w:val="24"/>
          <w:szCs w:val="24"/>
        </w:rPr>
        <w:t xml:space="preserve"> Vice Chair of Faculty Congress becomes Chair after two years (probably needs to be codified in bylaws) Treasurer &amp; Secretary are elected normally, also immediate past chair can be created</w:t>
      </w:r>
      <w:r w:rsidR="002F7C28">
        <w:rPr>
          <w:rFonts w:ascii="Cambria" w:eastAsia="Batang" w:hAnsi="Cambria" w:cs="TimesNewRoman"/>
          <w:sz w:val="24"/>
          <w:szCs w:val="24"/>
        </w:rPr>
        <w:t>.</w:t>
      </w:r>
    </w:p>
    <w:p w:rsidR="00BA23F9" w:rsidRPr="00311F5E" w:rsidRDefault="00BA23F9" w:rsidP="00287157">
      <w:pPr>
        <w:widowControl w:val="0"/>
        <w:autoSpaceDE w:val="0"/>
        <w:autoSpaceDN w:val="0"/>
        <w:adjustRightInd w:val="0"/>
        <w:rPr>
          <w:rFonts w:ascii="Cambria" w:eastAsia="Batang" w:hAnsi="Cambria" w:cs="TimesNewRoman"/>
          <w:sz w:val="24"/>
          <w:szCs w:val="24"/>
        </w:rPr>
      </w:pPr>
    </w:p>
    <w:p w:rsidR="002D2193" w:rsidRDefault="00CA4E9B" w:rsidP="0073461B">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6. Closure on Faculty Football Survey</w:t>
      </w:r>
      <w:r w:rsidR="002D2193">
        <w:rPr>
          <w:rFonts w:ascii="Cambria" w:eastAsia="Batang" w:hAnsi="Cambria" w:cs="TimesNewRoman"/>
          <w:sz w:val="24"/>
          <w:szCs w:val="24"/>
        </w:rPr>
        <w:t xml:space="preserve"> – draft document emailed to FC today, discussed in meeting</w:t>
      </w:r>
    </w:p>
    <w:p w:rsidR="00CA4E9B" w:rsidRPr="002D2193" w:rsidRDefault="00F160D6" w:rsidP="002D2193">
      <w:pPr>
        <w:pStyle w:val="ListParagraph"/>
        <w:widowControl w:val="0"/>
        <w:numPr>
          <w:ilvl w:val="0"/>
          <w:numId w:val="17"/>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Nancy </w:t>
      </w:r>
      <w:proofErr w:type="spellStart"/>
      <w:r>
        <w:rPr>
          <w:rFonts w:ascii="Cambria" w:eastAsia="Batang" w:hAnsi="Cambria" w:cs="TimesNewRoman"/>
          <w:sz w:val="24"/>
          <w:szCs w:val="24"/>
        </w:rPr>
        <w:t>Sharts-Hopko</w:t>
      </w:r>
      <w:proofErr w:type="spellEnd"/>
      <w:r>
        <w:rPr>
          <w:rFonts w:ascii="Cambria" w:eastAsia="Batang" w:hAnsi="Cambria" w:cs="TimesNewRoman"/>
          <w:sz w:val="24"/>
          <w:szCs w:val="24"/>
        </w:rPr>
        <w:t xml:space="preserve"> &amp; Mike </w:t>
      </w:r>
      <w:proofErr w:type="spellStart"/>
      <w:r>
        <w:rPr>
          <w:rFonts w:ascii="Cambria" w:eastAsia="Batang" w:hAnsi="Cambria" w:cs="TimesNewRoman"/>
          <w:sz w:val="24"/>
          <w:szCs w:val="24"/>
        </w:rPr>
        <w:t>Levitan</w:t>
      </w:r>
      <w:proofErr w:type="spellEnd"/>
      <w:r>
        <w:rPr>
          <w:rFonts w:ascii="Cambria" w:eastAsia="Batang" w:hAnsi="Cambria" w:cs="TimesNewRoman"/>
          <w:sz w:val="24"/>
          <w:szCs w:val="24"/>
        </w:rPr>
        <w:t xml:space="preserve"> moved </w:t>
      </w:r>
      <w:r w:rsidR="00FE3A52">
        <w:rPr>
          <w:rFonts w:ascii="Cambria" w:eastAsia="Batang" w:hAnsi="Cambria" w:cs="TimesNewRoman"/>
          <w:sz w:val="24"/>
          <w:szCs w:val="24"/>
        </w:rPr>
        <w:t>for acceptance of the report from the Faculty Congress on the findings of the survey</w:t>
      </w:r>
      <w:r>
        <w:rPr>
          <w:rFonts w:ascii="Cambria" w:eastAsia="Batang" w:hAnsi="Cambria" w:cs="TimesNewRoman"/>
          <w:sz w:val="24"/>
          <w:szCs w:val="24"/>
        </w:rPr>
        <w:t xml:space="preserve"> – approved unanimously</w:t>
      </w:r>
      <w:r w:rsidR="001E0E77">
        <w:rPr>
          <w:rFonts w:ascii="Cambria" w:eastAsia="Batang" w:hAnsi="Cambria" w:cs="TimesNewRoman"/>
          <w:sz w:val="24"/>
          <w:szCs w:val="24"/>
        </w:rPr>
        <w:t>.</w:t>
      </w:r>
    </w:p>
    <w:p w:rsidR="00CA4E9B" w:rsidRDefault="00CA4E9B" w:rsidP="0073461B">
      <w:pPr>
        <w:widowControl w:val="0"/>
        <w:autoSpaceDE w:val="0"/>
        <w:autoSpaceDN w:val="0"/>
        <w:adjustRightInd w:val="0"/>
        <w:rPr>
          <w:rFonts w:ascii="Cambria" w:eastAsia="Batang" w:hAnsi="Cambria" w:cs="TimesNewRoman"/>
          <w:sz w:val="24"/>
          <w:szCs w:val="24"/>
        </w:rPr>
      </w:pPr>
    </w:p>
    <w:p w:rsidR="00F160D6" w:rsidRDefault="00CA4E9B" w:rsidP="0073461B">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7. Faculty Salary Analysis</w:t>
      </w:r>
    </w:p>
    <w:p w:rsidR="00F160D6" w:rsidRDefault="00F160D6" w:rsidP="00F160D6">
      <w:pPr>
        <w:pStyle w:val="ListParagraph"/>
        <w:widowControl w:val="0"/>
        <w:numPr>
          <w:ilvl w:val="0"/>
          <w:numId w:val="17"/>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Fr. Ellis has commissioned a study of faculty salari</w:t>
      </w:r>
      <w:r w:rsidR="001E0E77">
        <w:rPr>
          <w:rFonts w:ascii="Cambria" w:eastAsia="Batang" w:hAnsi="Cambria" w:cs="TimesNewRoman"/>
          <w:sz w:val="24"/>
          <w:szCs w:val="24"/>
        </w:rPr>
        <w:t>es, both external and internal</w:t>
      </w:r>
    </w:p>
    <w:p w:rsidR="00B60FD2" w:rsidRDefault="00F160D6" w:rsidP="00F160D6">
      <w:pPr>
        <w:pStyle w:val="ListParagraph"/>
        <w:widowControl w:val="0"/>
        <w:numPr>
          <w:ilvl w:val="0"/>
          <w:numId w:val="17"/>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Executive committee proposal to resolve to request automatic information</w:t>
      </w:r>
      <w:r w:rsidR="00FE3A52">
        <w:rPr>
          <w:rFonts w:ascii="Cambria" w:eastAsia="Batang" w:hAnsi="Cambria" w:cs="TimesNewRoman"/>
          <w:sz w:val="24"/>
          <w:szCs w:val="24"/>
        </w:rPr>
        <w:t xml:space="preserve"> to be </w:t>
      </w:r>
      <w:r w:rsidR="001E0E77">
        <w:rPr>
          <w:rFonts w:ascii="Cambria" w:eastAsia="Batang" w:hAnsi="Cambria" w:cs="TimesNewRoman"/>
          <w:sz w:val="24"/>
          <w:szCs w:val="24"/>
        </w:rPr>
        <w:t>delivered</w:t>
      </w:r>
      <w:r w:rsidR="00FE3A52">
        <w:rPr>
          <w:rFonts w:ascii="Cambria" w:eastAsia="Batang" w:hAnsi="Cambria" w:cs="TimesNewRoman"/>
          <w:sz w:val="24"/>
          <w:szCs w:val="24"/>
        </w:rPr>
        <w:t xml:space="preserve"> to the Faculty Congress for appropriate dissemination</w:t>
      </w:r>
      <w:r>
        <w:rPr>
          <w:rFonts w:ascii="Cambria" w:eastAsia="Batang" w:hAnsi="Cambria" w:cs="TimesNewRoman"/>
          <w:sz w:val="24"/>
          <w:szCs w:val="24"/>
        </w:rPr>
        <w:t xml:space="preserve"> – </w:t>
      </w:r>
      <w:r w:rsidR="00FE3A52">
        <w:rPr>
          <w:rFonts w:ascii="Cambria" w:eastAsia="Batang" w:hAnsi="Cambria" w:cs="TimesNewRoman"/>
          <w:sz w:val="24"/>
          <w:szCs w:val="24"/>
        </w:rPr>
        <w:t>Language</w:t>
      </w:r>
      <w:r>
        <w:rPr>
          <w:rFonts w:ascii="Cambria" w:eastAsia="Batang" w:hAnsi="Cambria" w:cs="TimesNewRoman"/>
          <w:sz w:val="24"/>
          <w:szCs w:val="24"/>
        </w:rPr>
        <w:t xml:space="preserve"> is under consideration (median rather than mean</w:t>
      </w:r>
      <w:r w:rsidR="00FE3A52">
        <w:rPr>
          <w:rFonts w:ascii="Cambria" w:eastAsia="Batang" w:hAnsi="Cambria" w:cs="TimesNewRoman"/>
          <w:sz w:val="24"/>
          <w:szCs w:val="24"/>
        </w:rPr>
        <w:t xml:space="preserve"> recommended</w:t>
      </w:r>
      <w:r>
        <w:rPr>
          <w:rFonts w:ascii="Cambria" w:eastAsia="Batang" w:hAnsi="Cambria" w:cs="TimesNewRoman"/>
          <w:sz w:val="24"/>
          <w:szCs w:val="24"/>
        </w:rPr>
        <w:t xml:space="preserve"> – </w:t>
      </w:r>
      <w:r w:rsidR="00FE3A52">
        <w:rPr>
          <w:rFonts w:ascii="Cambria" w:eastAsia="Batang" w:hAnsi="Cambria" w:cs="TimesNewRoman"/>
          <w:sz w:val="24"/>
          <w:szCs w:val="24"/>
        </w:rPr>
        <w:t>Distributions</w:t>
      </w:r>
      <w:r>
        <w:rPr>
          <w:rFonts w:ascii="Cambria" w:eastAsia="Batang" w:hAnsi="Cambria" w:cs="TimesNewRoman"/>
          <w:sz w:val="24"/>
          <w:szCs w:val="24"/>
        </w:rPr>
        <w:t xml:space="preserve"> would be most useful, at least quartiles at this point)</w:t>
      </w:r>
      <w:r w:rsidR="007E4923">
        <w:rPr>
          <w:rFonts w:ascii="Cambria" w:eastAsia="Batang" w:hAnsi="Cambria" w:cs="TimesNewRoman"/>
          <w:sz w:val="24"/>
          <w:szCs w:val="24"/>
        </w:rPr>
        <w:t xml:space="preserve"> </w:t>
      </w:r>
      <w:r w:rsidR="00411C60">
        <w:rPr>
          <w:rFonts w:ascii="Cambria" w:eastAsia="Batang" w:hAnsi="Cambria" w:cs="TimesNewRoman"/>
          <w:sz w:val="24"/>
          <w:szCs w:val="24"/>
        </w:rPr>
        <w:t xml:space="preserve">– </w:t>
      </w:r>
      <w:r w:rsidR="00FE3A52">
        <w:rPr>
          <w:rFonts w:ascii="Cambria" w:eastAsia="Batang" w:hAnsi="Cambria" w:cs="TimesNewRoman"/>
          <w:sz w:val="24"/>
          <w:szCs w:val="24"/>
        </w:rPr>
        <w:t>Consider</w:t>
      </w:r>
      <w:r w:rsidR="00411C60">
        <w:rPr>
          <w:rFonts w:ascii="Cambria" w:eastAsia="Batang" w:hAnsi="Cambria" w:cs="TimesNewRoman"/>
          <w:sz w:val="24"/>
          <w:szCs w:val="24"/>
        </w:rPr>
        <w:t xml:space="preserve"> small cell sizes so as not to share private information </w:t>
      </w:r>
      <w:r w:rsidR="007E4923">
        <w:rPr>
          <w:rFonts w:ascii="Cambria" w:eastAsia="Batang" w:hAnsi="Cambria" w:cs="TimesNewRoman"/>
          <w:sz w:val="24"/>
          <w:szCs w:val="24"/>
        </w:rPr>
        <w:t>– FC will discuss via email and bring to next meeting</w:t>
      </w:r>
      <w:r w:rsidR="007F0371">
        <w:rPr>
          <w:rFonts w:ascii="Cambria" w:eastAsia="Batang" w:hAnsi="Cambria" w:cs="TimesNewRoman"/>
          <w:sz w:val="24"/>
          <w:szCs w:val="24"/>
        </w:rPr>
        <w:t xml:space="preserve"> </w:t>
      </w:r>
      <w:r w:rsidR="007F37EB">
        <w:rPr>
          <w:rFonts w:ascii="Cambria" w:eastAsia="Batang" w:hAnsi="Cambria" w:cs="TimesNewRoman"/>
          <w:sz w:val="24"/>
          <w:szCs w:val="24"/>
        </w:rPr>
        <w:t>for a resolution</w:t>
      </w:r>
      <w:r w:rsidR="001E0E77">
        <w:rPr>
          <w:rFonts w:ascii="Cambria" w:eastAsia="Batang" w:hAnsi="Cambria" w:cs="TimesNewRoman"/>
          <w:sz w:val="24"/>
          <w:szCs w:val="24"/>
        </w:rPr>
        <w:t>.</w:t>
      </w:r>
    </w:p>
    <w:p w:rsidR="00CA4E9B" w:rsidRPr="00F160D6" w:rsidRDefault="00B60FD2" w:rsidP="00F160D6">
      <w:pPr>
        <w:pStyle w:val="ListParagraph"/>
        <w:widowControl w:val="0"/>
        <w:numPr>
          <w:ilvl w:val="0"/>
          <w:numId w:val="17"/>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 xml:space="preserve">Related issue of the family leave policy has been brought to Fr. Ellis with recommendations for making the process uniform across all units and for all faculty members and that these policies be aligned with the University mission. Fr. Ellis replied that the Council of Deans decided the current policies are aligned with the mission and that the most significant issue is one of communication of what is available. Plans are to address the issue through </w:t>
      </w:r>
      <w:r w:rsidR="00EB73F7">
        <w:rPr>
          <w:rFonts w:ascii="Cambria" w:eastAsia="Batang" w:hAnsi="Cambria" w:cs="TimesNewRoman"/>
          <w:sz w:val="24"/>
          <w:szCs w:val="24"/>
        </w:rPr>
        <w:t>updates to the Faculty Handbook and through information to and discussion with chairs.</w:t>
      </w:r>
    </w:p>
    <w:p w:rsidR="00CA4E9B" w:rsidRDefault="00CA4E9B" w:rsidP="0073461B">
      <w:pPr>
        <w:widowControl w:val="0"/>
        <w:autoSpaceDE w:val="0"/>
        <w:autoSpaceDN w:val="0"/>
        <w:adjustRightInd w:val="0"/>
        <w:rPr>
          <w:rFonts w:ascii="Cambria" w:eastAsia="Batang" w:hAnsi="Cambria" w:cs="TimesNewRoman"/>
          <w:sz w:val="24"/>
          <w:szCs w:val="24"/>
        </w:rPr>
      </w:pPr>
    </w:p>
    <w:p w:rsidR="007F37EB" w:rsidRDefault="00CA4E9B" w:rsidP="0073461B">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8. Follow-up on Sibson Benefits Study</w:t>
      </w:r>
      <w:r w:rsidR="007F37EB">
        <w:rPr>
          <w:rFonts w:ascii="Cambria" w:eastAsia="Batang" w:hAnsi="Cambria" w:cs="TimesNewRoman"/>
          <w:sz w:val="24"/>
          <w:szCs w:val="24"/>
        </w:rPr>
        <w:t xml:space="preserve"> – discussion via COF </w:t>
      </w:r>
    </w:p>
    <w:p w:rsidR="007F37EB" w:rsidRDefault="007F37EB" w:rsidP="0073461B">
      <w:pPr>
        <w:widowControl w:val="0"/>
        <w:autoSpaceDE w:val="0"/>
        <w:autoSpaceDN w:val="0"/>
        <w:adjustRightInd w:val="0"/>
        <w:rPr>
          <w:rFonts w:ascii="Cambria" w:eastAsia="Batang" w:hAnsi="Cambria" w:cs="TimesNewRoman"/>
          <w:sz w:val="24"/>
          <w:szCs w:val="24"/>
        </w:rPr>
      </w:pPr>
    </w:p>
    <w:p w:rsidR="007F37EB" w:rsidRDefault="007F37EB" w:rsidP="0073461B">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9. Announcements</w:t>
      </w:r>
    </w:p>
    <w:p w:rsidR="007F37EB" w:rsidRDefault="007F37EB" w:rsidP="007F37EB">
      <w:pPr>
        <w:pStyle w:val="ListParagraph"/>
        <w:widowControl w:val="0"/>
        <w:numPr>
          <w:ilvl w:val="0"/>
          <w:numId w:val="18"/>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Fr. Peter will hold a Town Hall meeting on March 17 in place of the “Benefits Committee” meeting.</w:t>
      </w:r>
    </w:p>
    <w:p w:rsidR="007F37EB" w:rsidRPr="007F37EB" w:rsidRDefault="00C06951" w:rsidP="007F37EB">
      <w:pPr>
        <w:pStyle w:val="ListParagraph"/>
        <w:widowControl w:val="0"/>
        <w:numPr>
          <w:ilvl w:val="0"/>
          <w:numId w:val="18"/>
        </w:numPr>
        <w:autoSpaceDE w:val="0"/>
        <w:autoSpaceDN w:val="0"/>
        <w:adjustRightInd w:val="0"/>
        <w:rPr>
          <w:rFonts w:ascii="Cambria" w:eastAsia="Batang" w:hAnsi="Cambria" w:cs="TimesNewRoman"/>
          <w:sz w:val="24"/>
          <w:szCs w:val="24"/>
        </w:rPr>
      </w:pPr>
      <w:r>
        <w:rPr>
          <w:rFonts w:ascii="Cambria" w:eastAsia="Batang" w:hAnsi="Cambria" w:cs="TimesNewRoman"/>
          <w:sz w:val="24"/>
          <w:szCs w:val="24"/>
        </w:rPr>
        <w:t>Faculty Congress s</w:t>
      </w:r>
      <w:r w:rsidR="005A7B7A">
        <w:rPr>
          <w:rFonts w:ascii="Cambria" w:eastAsia="Batang" w:hAnsi="Cambria" w:cs="TimesNewRoman"/>
          <w:sz w:val="24"/>
          <w:szCs w:val="24"/>
        </w:rPr>
        <w:t xml:space="preserve">upport for the current form of </w:t>
      </w:r>
      <w:r>
        <w:rPr>
          <w:rFonts w:ascii="Cambria" w:eastAsia="Batang" w:hAnsi="Cambria" w:cs="TimesNewRoman"/>
          <w:sz w:val="24"/>
          <w:szCs w:val="24"/>
        </w:rPr>
        <w:t xml:space="preserve">Faculty Funds for Students is withdrawn </w:t>
      </w:r>
      <w:r w:rsidR="007F37EB">
        <w:rPr>
          <w:rFonts w:ascii="Cambria" w:eastAsia="Batang" w:hAnsi="Cambria" w:cs="TimesNewRoman"/>
          <w:sz w:val="24"/>
          <w:szCs w:val="24"/>
        </w:rPr>
        <w:t xml:space="preserve">because of </w:t>
      </w:r>
      <w:r w:rsidR="005A7B7A">
        <w:rPr>
          <w:rFonts w:ascii="Cambria" w:eastAsia="Batang" w:hAnsi="Cambria" w:cs="TimesNewRoman"/>
          <w:sz w:val="24"/>
          <w:szCs w:val="24"/>
        </w:rPr>
        <w:t xml:space="preserve">the difference </w:t>
      </w:r>
      <w:r>
        <w:rPr>
          <w:rFonts w:ascii="Cambria" w:eastAsia="Batang" w:hAnsi="Cambria" w:cs="TimesNewRoman"/>
          <w:sz w:val="24"/>
          <w:szCs w:val="24"/>
        </w:rPr>
        <w:t>between</w:t>
      </w:r>
      <w:r w:rsidR="005A7B7A">
        <w:rPr>
          <w:rFonts w:ascii="Cambria" w:eastAsia="Batang" w:hAnsi="Cambria" w:cs="TimesNewRoman"/>
          <w:sz w:val="24"/>
          <w:szCs w:val="24"/>
        </w:rPr>
        <w:t xml:space="preserve"> its implementation by the Development Office and the original faculty intent</w:t>
      </w:r>
      <w:r w:rsidR="007F37EB">
        <w:rPr>
          <w:rFonts w:ascii="Cambria" w:eastAsia="Batang" w:hAnsi="Cambria" w:cs="TimesNewRoman"/>
          <w:sz w:val="24"/>
          <w:szCs w:val="24"/>
        </w:rPr>
        <w:t>.</w:t>
      </w:r>
    </w:p>
    <w:p w:rsidR="0073461B" w:rsidRDefault="0073461B" w:rsidP="0073461B">
      <w:pPr>
        <w:widowControl w:val="0"/>
        <w:autoSpaceDE w:val="0"/>
        <w:autoSpaceDN w:val="0"/>
        <w:adjustRightInd w:val="0"/>
        <w:rPr>
          <w:rFonts w:ascii="Cambria" w:eastAsia="Batang" w:hAnsi="Cambria" w:cs="TimesNewRoman"/>
          <w:sz w:val="24"/>
          <w:szCs w:val="24"/>
        </w:rPr>
      </w:pPr>
    </w:p>
    <w:p w:rsidR="002E37DA" w:rsidRPr="0073461B" w:rsidRDefault="00FE3A52" w:rsidP="0073461B">
      <w:pPr>
        <w:widowControl w:val="0"/>
        <w:autoSpaceDE w:val="0"/>
        <w:autoSpaceDN w:val="0"/>
        <w:adjustRightInd w:val="0"/>
        <w:rPr>
          <w:rFonts w:ascii="Cambria" w:eastAsia="Batang" w:hAnsi="Cambria" w:cs="TimesNewRoman"/>
          <w:sz w:val="24"/>
          <w:szCs w:val="24"/>
        </w:rPr>
      </w:pPr>
      <w:r>
        <w:rPr>
          <w:rFonts w:ascii="Cambria" w:eastAsia="Batang" w:hAnsi="Cambria" w:cs="TimesNewRoman"/>
          <w:sz w:val="24"/>
          <w:szCs w:val="24"/>
        </w:rPr>
        <w:t>10</w:t>
      </w:r>
      <w:r w:rsidR="0073461B">
        <w:rPr>
          <w:rFonts w:ascii="Cambria" w:eastAsia="Batang" w:hAnsi="Cambria" w:cs="TimesNewRoman"/>
          <w:sz w:val="24"/>
          <w:szCs w:val="24"/>
        </w:rPr>
        <w:t xml:space="preserve">. </w:t>
      </w:r>
      <w:r w:rsidR="002E37DA" w:rsidRPr="00311F5E">
        <w:rPr>
          <w:rFonts w:ascii="Cambria" w:hAnsi="Cambria"/>
          <w:sz w:val="24"/>
          <w:szCs w:val="24"/>
        </w:rPr>
        <w:t xml:space="preserve">The meeting adjourned at </w:t>
      </w:r>
      <w:r w:rsidR="008472CA">
        <w:rPr>
          <w:rFonts w:ascii="Cambria" w:hAnsi="Cambria"/>
          <w:sz w:val="24"/>
          <w:szCs w:val="24"/>
        </w:rPr>
        <w:t>2:</w:t>
      </w:r>
      <w:r w:rsidR="00676BF1">
        <w:rPr>
          <w:rFonts w:ascii="Cambria" w:hAnsi="Cambria"/>
          <w:sz w:val="24"/>
          <w:szCs w:val="24"/>
        </w:rPr>
        <w:t>33</w:t>
      </w:r>
      <w:r w:rsidR="002E37DA" w:rsidRPr="00311F5E">
        <w:rPr>
          <w:rFonts w:ascii="Cambria" w:hAnsi="Cambria"/>
          <w:sz w:val="24"/>
          <w:szCs w:val="24"/>
        </w:rPr>
        <w:t xml:space="preserve"> PM</w:t>
      </w:r>
      <w:r w:rsidR="00D10C55" w:rsidRPr="00311F5E">
        <w:rPr>
          <w:rFonts w:ascii="Cambria" w:hAnsi="Cambria"/>
          <w:sz w:val="24"/>
          <w:szCs w:val="24"/>
        </w:rPr>
        <w:t>.</w:t>
      </w:r>
    </w:p>
    <w:p w:rsidR="002E37DA" w:rsidRPr="00311F5E" w:rsidRDefault="002E37DA" w:rsidP="002E37DA">
      <w:pPr>
        <w:rPr>
          <w:rFonts w:ascii="Cambria" w:hAnsi="Cambria"/>
          <w:sz w:val="24"/>
          <w:szCs w:val="24"/>
        </w:rPr>
      </w:pPr>
    </w:p>
    <w:p w:rsidR="002E37DA" w:rsidRPr="00311F5E" w:rsidRDefault="002E37DA" w:rsidP="002E37DA">
      <w:pPr>
        <w:rPr>
          <w:rFonts w:ascii="Cambria" w:hAnsi="Cambria"/>
          <w:sz w:val="24"/>
          <w:szCs w:val="24"/>
        </w:rPr>
      </w:pPr>
      <w:r w:rsidRPr="00311F5E">
        <w:rPr>
          <w:rFonts w:ascii="Cambria" w:hAnsi="Cambria"/>
          <w:sz w:val="24"/>
          <w:szCs w:val="24"/>
        </w:rPr>
        <w:t>Respectfully submitted,</w:t>
      </w:r>
    </w:p>
    <w:p w:rsidR="002E37DA" w:rsidRPr="00311F5E" w:rsidRDefault="002E37DA" w:rsidP="002E37DA">
      <w:pPr>
        <w:rPr>
          <w:rFonts w:ascii="Cambria" w:hAnsi="Cambria"/>
          <w:sz w:val="24"/>
          <w:szCs w:val="24"/>
        </w:rPr>
      </w:pPr>
      <w:r w:rsidRPr="00311F5E">
        <w:rPr>
          <w:rFonts w:ascii="Cambria" w:hAnsi="Cambria"/>
          <w:sz w:val="24"/>
          <w:szCs w:val="24"/>
        </w:rPr>
        <w:t>Joe Schick</w:t>
      </w:r>
    </w:p>
    <w:p w:rsidR="005917AA" w:rsidRDefault="002E37DA" w:rsidP="002E37DA">
      <w:pPr>
        <w:rPr>
          <w:rFonts w:ascii="Cambria" w:hAnsi="Cambria"/>
          <w:sz w:val="24"/>
          <w:szCs w:val="24"/>
        </w:rPr>
      </w:pPr>
      <w:r w:rsidRPr="00311F5E">
        <w:rPr>
          <w:rFonts w:ascii="Cambria" w:hAnsi="Cambria"/>
          <w:sz w:val="24"/>
          <w:szCs w:val="24"/>
        </w:rPr>
        <w:t>Faculty Congress Secretary</w:t>
      </w:r>
    </w:p>
    <w:p w:rsidR="007D479A" w:rsidRDefault="007D479A" w:rsidP="005917AA">
      <w:pPr>
        <w:rPr>
          <w:rFonts w:ascii="Times New Roman" w:eastAsia="Times New Roman" w:hAnsi="Times New Roman"/>
          <w:b/>
          <w:color w:val="2A2A2A"/>
          <w:sz w:val="24"/>
          <w:szCs w:val="24"/>
          <w:lang w:eastAsia="en-US"/>
        </w:rPr>
      </w:pPr>
    </w:p>
    <w:p w:rsidR="007D479A" w:rsidRDefault="007D479A" w:rsidP="005917AA">
      <w:pPr>
        <w:rPr>
          <w:rFonts w:ascii="Times New Roman" w:eastAsia="Times New Roman" w:hAnsi="Times New Roman"/>
          <w:b/>
          <w:color w:val="2A2A2A"/>
          <w:sz w:val="24"/>
          <w:szCs w:val="24"/>
          <w:lang w:eastAsia="en-US"/>
        </w:rPr>
      </w:pPr>
    </w:p>
    <w:p w:rsidR="00CD32C1" w:rsidRDefault="007D479A" w:rsidP="005917AA">
      <w:pPr>
        <w:rPr>
          <w:rFonts w:ascii="Times New Roman" w:eastAsia="Times New Roman" w:hAnsi="Times New Roman"/>
          <w:color w:val="2A2A2A"/>
          <w:sz w:val="24"/>
          <w:szCs w:val="24"/>
          <w:lang w:eastAsia="en-US"/>
        </w:rPr>
      </w:pPr>
      <w:r>
        <w:rPr>
          <w:rFonts w:ascii="Times New Roman" w:eastAsia="Times New Roman" w:hAnsi="Times New Roman"/>
          <w:b/>
          <w:color w:val="2A2A2A"/>
          <w:sz w:val="24"/>
          <w:szCs w:val="24"/>
          <w:lang w:eastAsia="en-US"/>
        </w:rPr>
        <w:t>Reports attached…</w:t>
      </w:r>
    </w:p>
    <w:p w:rsidR="007D479A" w:rsidRDefault="007D479A" w:rsidP="002E37DA">
      <w:pPr>
        <w:rPr>
          <w:rFonts w:ascii="Cambria" w:hAnsi="Cambria"/>
          <w:sz w:val="24"/>
          <w:szCs w:val="24"/>
        </w:rPr>
        <w:sectPr w:rsidR="007D479A">
          <w:footerReference w:type="default" r:id="rId9"/>
          <w:pgSz w:w="12240" w:h="15840"/>
          <w:pgMar w:top="1440" w:right="1440" w:bottom="1440" w:left="1440" w:gutter="0"/>
          <w:docGrid w:linePitch="360"/>
        </w:sectPr>
      </w:pPr>
    </w:p>
    <w:p w:rsidR="007D479A" w:rsidRDefault="007D479A" w:rsidP="007D479A">
      <w:pPr>
        <w:jc w:val="center"/>
      </w:pPr>
      <w:r>
        <w:rPr>
          <w:noProof/>
          <w:lang w:eastAsia="en-US"/>
        </w:rPr>
        <w:drawing>
          <wp:inline distT="0" distB="0" distL="0" distR="0">
            <wp:extent cx="1659467" cy="970149"/>
            <wp:effectExtent l="25400" t="0" r="0" b="0"/>
            <wp:docPr id="3" name="Picture 3" descr=":::::::Desktop:co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coflogo.jpg"/>
                    <pic:cNvPicPr>
                      <a:picLocks noChangeAspect="1" noChangeArrowheads="1"/>
                    </pic:cNvPicPr>
                  </pic:nvPicPr>
                  <pic:blipFill>
                    <a:blip r:embed="rId10" cstate="print"/>
                    <a:srcRect/>
                    <a:stretch>
                      <a:fillRect/>
                    </a:stretch>
                  </pic:blipFill>
                  <pic:spPr bwMode="auto">
                    <a:xfrm>
                      <a:off x="0" y="0"/>
                      <a:ext cx="1661956" cy="971604"/>
                    </a:xfrm>
                    <a:prstGeom prst="rect">
                      <a:avLst/>
                    </a:prstGeom>
                    <a:noFill/>
                    <a:ln w="9525">
                      <a:noFill/>
                      <a:miter lim="800000"/>
                      <a:headEnd/>
                      <a:tailEnd/>
                    </a:ln>
                  </pic:spPr>
                </pic:pic>
              </a:graphicData>
            </a:graphic>
          </wp:inline>
        </w:drawing>
      </w:r>
    </w:p>
    <w:p w:rsidR="007D479A" w:rsidRPr="00ED5A27" w:rsidRDefault="007D479A" w:rsidP="007D479A">
      <w:pPr>
        <w:jc w:val="center"/>
        <w:rPr>
          <w:smallCaps/>
          <w:spacing w:val="50"/>
        </w:rPr>
      </w:pPr>
      <w:r w:rsidRPr="00ED5A27">
        <w:rPr>
          <w:smallCaps/>
          <w:spacing w:val="50"/>
        </w:rPr>
        <w:t>Villanova University</w:t>
      </w:r>
    </w:p>
    <w:p w:rsidR="007D479A" w:rsidRPr="00ED5A27" w:rsidRDefault="007D479A" w:rsidP="007D479A">
      <w:pPr>
        <w:jc w:val="center"/>
        <w:rPr>
          <w:smallCaps/>
          <w:spacing w:val="60"/>
        </w:rPr>
      </w:pPr>
      <w:r w:rsidRPr="00ED5A27">
        <w:rPr>
          <w:smallCaps/>
          <w:spacing w:val="60"/>
        </w:rPr>
        <w:t>university senate &amp; faculty congress</w:t>
      </w:r>
    </w:p>
    <w:p w:rsidR="007D479A" w:rsidRPr="001E26C6" w:rsidRDefault="007D479A" w:rsidP="007D479A">
      <w:pPr>
        <w:jc w:val="center"/>
        <w:rPr>
          <w:sz w:val="16"/>
          <w:szCs w:val="16"/>
        </w:rPr>
      </w:pPr>
    </w:p>
    <w:p w:rsidR="007D479A" w:rsidRPr="00451FA0" w:rsidRDefault="007D479A" w:rsidP="007D479A">
      <w:pPr>
        <w:jc w:val="center"/>
        <w:rPr>
          <w:spacing w:val="60"/>
          <w:sz w:val="28"/>
          <w:szCs w:val="28"/>
        </w:rPr>
      </w:pPr>
      <w:r w:rsidRPr="00451FA0">
        <w:rPr>
          <w:spacing w:val="60"/>
          <w:sz w:val="28"/>
          <w:szCs w:val="28"/>
        </w:rPr>
        <w:t>COMMITTEE ON FACULTY</w:t>
      </w:r>
    </w:p>
    <w:p w:rsidR="007D479A" w:rsidRPr="00451FA0" w:rsidRDefault="007D479A" w:rsidP="007D479A">
      <w:pPr>
        <w:jc w:val="center"/>
        <w:rPr>
          <w:spacing w:val="40"/>
        </w:rPr>
      </w:pPr>
      <w:r w:rsidRPr="00451FA0">
        <w:rPr>
          <w:spacing w:val="40"/>
        </w:rPr>
        <w:t>Academic Year 20</w:t>
      </w:r>
      <w:r>
        <w:rPr>
          <w:spacing w:val="40"/>
        </w:rPr>
        <w:t>10</w:t>
      </w:r>
      <w:r w:rsidRPr="00451FA0">
        <w:rPr>
          <w:spacing w:val="40"/>
        </w:rPr>
        <w:t>-20</w:t>
      </w:r>
      <w:r>
        <w:rPr>
          <w:spacing w:val="40"/>
        </w:rPr>
        <w:t>11</w:t>
      </w:r>
    </w:p>
    <w:p w:rsidR="007D479A" w:rsidRDefault="007D479A" w:rsidP="007D479A">
      <w:pPr>
        <w:sectPr w:rsidR="007D479A">
          <w:footerReference w:type="default" r:id="rId11"/>
          <w:pgSz w:w="12240" w:h="15840"/>
          <w:pgMar w:top="720" w:right="1440" w:bottom="1440" w:left="1440" w:gutter="0"/>
          <w:docGrid w:linePitch="360"/>
        </w:sectPr>
      </w:pPr>
    </w:p>
    <w:p w:rsidR="007D479A" w:rsidRDefault="007D479A" w:rsidP="007D479A"/>
    <w:p w:rsidR="007D479A" w:rsidRPr="00D9336F" w:rsidRDefault="007D479A" w:rsidP="007D479A">
      <w:pPr>
        <w:jc w:val="center"/>
      </w:pPr>
      <w:r>
        <w:t>Draft of r</w:t>
      </w:r>
      <w:bookmarkStart w:id="0" w:name="_GoBack"/>
      <w:bookmarkEnd w:id="0"/>
      <w:r w:rsidRPr="00D9336F">
        <w:t xml:space="preserve">eport to Faculty Congress </w:t>
      </w:r>
    </w:p>
    <w:p w:rsidR="007D479A" w:rsidRPr="00D9336F" w:rsidRDefault="007D479A" w:rsidP="007D479A">
      <w:pPr>
        <w:jc w:val="center"/>
      </w:pPr>
      <w:r w:rsidRPr="00D9336F">
        <w:t>Thursday 25 February 2011</w:t>
      </w:r>
    </w:p>
    <w:p w:rsidR="007D479A" w:rsidRDefault="007D479A" w:rsidP="007D479A"/>
    <w:p w:rsidR="007D479A" w:rsidRPr="00D9336F" w:rsidRDefault="007D479A" w:rsidP="007D479A">
      <w:pPr>
        <w:rPr>
          <w:i/>
        </w:rPr>
      </w:pPr>
      <w:r w:rsidRPr="00D9336F">
        <w:rPr>
          <w:i/>
        </w:rPr>
        <w:t>During the COF meeting of Monday 7 February…</w:t>
      </w:r>
    </w:p>
    <w:p w:rsidR="007D479A" w:rsidRDefault="007D479A" w:rsidP="007D479A">
      <w:r>
        <w:t>Maggie Wang agreed to join Tom Way on the Awards subcommittee, replacing Joe Schick, for the next two academic years (2011-12 and 2012-13).</w:t>
      </w:r>
    </w:p>
    <w:p w:rsidR="007D479A" w:rsidRDefault="007D479A" w:rsidP="007D479A"/>
    <w:p w:rsidR="007D479A" w:rsidRDefault="007D479A" w:rsidP="007D479A">
      <w:r w:rsidRPr="009C333D">
        <w:t>The Chair is following up on several initiatives flowing through the VPAA:</w:t>
      </w:r>
    </w:p>
    <w:p w:rsidR="007D479A" w:rsidRPr="009C333D" w:rsidRDefault="007D479A" w:rsidP="007D479A">
      <w:proofErr w:type="gramStart"/>
      <w:r w:rsidRPr="009C333D">
        <w:t>College staff awards, Distinguished Professor Proposal, and Faculty Leave Policy (where work continues).</w:t>
      </w:r>
      <w:proofErr w:type="gramEnd"/>
    </w:p>
    <w:p w:rsidR="007D479A" w:rsidRPr="009C333D" w:rsidRDefault="007D479A" w:rsidP="007D479A"/>
    <w:p w:rsidR="007D479A" w:rsidRPr="00D9336F" w:rsidRDefault="007D479A" w:rsidP="007D479A">
      <w:r w:rsidRPr="00D9336F">
        <w:t>COF members renewed commitment to reach out to constituents in advance of the Sibson Benefits Study presentations. COF members are at both meetings, taking notes, facilitating post-meeting discussions. Among the issues of particular concern to COF are:</w:t>
      </w:r>
    </w:p>
    <w:p w:rsidR="007D479A" w:rsidRPr="00D9336F" w:rsidRDefault="007D479A" w:rsidP="007D479A">
      <w:pPr>
        <w:pStyle w:val="ListParagraph"/>
        <w:numPr>
          <w:ilvl w:val="1"/>
          <w:numId w:val="19"/>
        </w:numPr>
        <w:spacing w:after="200"/>
        <w:contextualSpacing/>
        <w:rPr>
          <w:rFonts w:ascii="Times New Roman" w:hAnsi="Times New Roman"/>
        </w:rPr>
      </w:pPr>
      <w:r w:rsidRPr="00D9336F">
        <w:rPr>
          <w:rFonts w:ascii="Times New Roman" w:hAnsi="Times New Roman"/>
        </w:rPr>
        <w:t xml:space="preserve">Changes in prescription plan </w:t>
      </w:r>
    </w:p>
    <w:p w:rsidR="007D479A" w:rsidRPr="00D9336F" w:rsidRDefault="007D479A" w:rsidP="007D479A">
      <w:pPr>
        <w:pStyle w:val="ListParagraph"/>
        <w:numPr>
          <w:ilvl w:val="1"/>
          <w:numId w:val="19"/>
        </w:numPr>
        <w:spacing w:after="200"/>
        <w:contextualSpacing/>
        <w:rPr>
          <w:rFonts w:ascii="Times New Roman" w:hAnsi="Times New Roman"/>
        </w:rPr>
      </w:pPr>
      <w:r w:rsidRPr="00D9336F">
        <w:rPr>
          <w:rFonts w:ascii="Times New Roman" w:hAnsi="Times New Roman"/>
        </w:rPr>
        <w:t>PPO vs. HMO Support by the University</w:t>
      </w:r>
    </w:p>
    <w:p w:rsidR="007D479A" w:rsidRPr="00D9336F" w:rsidRDefault="007D479A" w:rsidP="007D479A">
      <w:pPr>
        <w:pStyle w:val="ListParagraph"/>
        <w:numPr>
          <w:ilvl w:val="1"/>
          <w:numId w:val="19"/>
        </w:numPr>
        <w:spacing w:after="200"/>
        <w:contextualSpacing/>
        <w:rPr>
          <w:rFonts w:ascii="Times New Roman" w:hAnsi="Times New Roman"/>
        </w:rPr>
      </w:pPr>
      <w:r w:rsidRPr="00D9336F">
        <w:rPr>
          <w:rFonts w:ascii="Times New Roman" w:hAnsi="Times New Roman"/>
        </w:rPr>
        <w:t>Changes in benefits for pre- and post-1999 faculty members</w:t>
      </w:r>
    </w:p>
    <w:p w:rsidR="007D479A" w:rsidRPr="00D9336F" w:rsidRDefault="007D479A" w:rsidP="007D479A">
      <w:pPr>
        <w:pStyle w:val="ListParagraph"/>
        <w:numPr>
          <w:ilvl w:val="1"/>
          <w:numId w:val="19"/>
        </w:numPr>
        <w:spacing w:after="200"/>
        <w:contextualSpacing/>
        <w:rPr>
          <w:rFonts w:ascii="Times New Roman" w:hAnsi="Times New Roman"/>
        </w:rPr>
      </w:pPr>
      <w:r w:rsidRPr="00D9336F">
        <w:rPr>
          <w:rFonts w:ascii="Times New Roman" w:hAnsi="Times New Roman"/>
        </w:rPr>
        <w:t>Concern over how faculty are represented in determining benefit levels.</w:t>
      </w:r>
    </w:p>
    <w:p w:rsidR="007D479A" w:rsidRDefault="007D479A" w:rsidP="007D479A">
      <w:pPr>
        <w:pStyle w:val="ListParagraph"/>
        <w:numPr>
          <w:ilvl w:val="1"/>
          <w:numId w:val="19"/>
        </w:numPr>
        <w:spacing w:after="200"/>
        <w:contextualSpacing/>
        <w:rPr>
          <w:rFonts w:ascii="Times New Roman" w:hAnsi="Times New Roman"/>
        </w:rPr>
      </w:pPr>
      <w:r w:rsidRPr="009C333D">
        <w:rPr>
          <w:rFonts w:ascii="Times New Roman" w:hAnsi="Times New Roman"/>
        </w:rPr>
        <w:t xml:space="preserve">Faculty access to the data available to the administration. </w:t>
      </w:r>
      <w:r>
        <w:rPr>
          <w:rFonts w:ascii="Times New Roman" w:hAnsi="Times New Roman"/>
        </w:rPr>
        <w:t>(</w:t>
      </w:r>
      <w:proofErr w:type="gramStart"/>
      <w:r>
        <w:rPr>
          <w:rFonts w:ascii="Times New Roman" w:hAnsi="Times New Roman"/>
        </w:rPr>
        <w:t>t</w:t>
      </w:r>
      <w:r w:rsidRPr="009C333D">
        <w:rPr>
          <w:rFonts w:ascii="Times New Roman" w:hAnsi="Times New Roman"/>
        </w:rPr>
        <w:t>here</w:t>
      </w:r>
      <w:proofErr w:type="gramEnd"/>
      <w:r w:rsidRPr="009C333D">
        <w:rPr>
          <w:rFonts w:ascii="Times New Roman" w:hAnsi="Times New Roman"/>
        </w:rPr>
        <w:t xml:space="preserve"> is a great deal of frustration over how one-sided this is</w:t>
      </w:r>
      <w:r>
        <w:rPr>
          <w:rFonts w:ascii="Times New Roman" w:hAnsi="Times New Roman"/>
        </w:rPr>
        <w:t>)</w:t>
      </w:r>
    </w:p>
    <w:p w:rsidR="007D479A" w:rsidRPr="00312CFF" w:rsidRDefault="007D479A" w:rsidP="007D479A">
      <w:r w:rsidRPr="009C333D">
        <w:t xml:space="preserve">Ellen </w:t>
      </w:r>
      <w:proofErr w:type="spellStart"/>
      <w:r w:rsidRPr="009C333D">
        <w:t>LaCorte</w:t>
      </w:r>
      <w:proofErr w:type="spellEnd"/>
      <w:r w:rsidRPr="009C333D">
        <w:t xml:space="preserve"> and Ray Duffy have agreed to attend the next (Mar. 8) </w:t>
      </w:r>
      <w:proofErr w:type="gramStart"/>
      <w:r w:rsidRPr="009C333D">
        <w:t>COF meeting for follow-up.</w:t>
      </w:r>
      <w:proofErr w:type="gramEnd"/>
      <w:r w:rsidRPr="009C333D">
        <w:t xml:space="preserve"> Preparation for this meeting will be facilitated by Eric</w:t>
      </w:r>
      <w:r>
        <w:t xml:space="preserve"> </w:t>
      </w:r>
      <w:proofErr w:type="spellStart"/>
      <w:r>
        <w:t>Karson</w:t>
      </w:r>
      <w:proofErr w:type="spellEnd"/>
      <w:r w:rsidRPr="009C333D">
        <w:t>, who volunteered to consolidate all the notes from the meeting as a basis for our discussions.</w:t>
      </w:r>
    </w:p>
    <w:p w:rsidR="007D479A" w:rsidRPr="009C333D" w:rsidRDefault="007D479A" w:rsidP="007D479A"/>
    <w:p w:rsidR="007D479A" w:rsidRDefault="007D479A" w:rsidP="007D479A">
      <w:r>
        <w:t xml:space="preserve">FTNTT: </w:t>
      </w:r>
      <w:r w:rsidRPr="009C333D">
        <w:t>Last year Congress reiterated the voting rights to FTNTT Faculty. One issue still in the air is the ability of FTNTTF to vote for</w:t>
      </w:r>
      <w:r>
        <w:t xml:space="preserve"> Department Chair. Two new proposals were received from Jim Glasgow and Nancy Kelley. Those proposals are:</w:t>
      </w:r>
    </w:p>
    <w:p w:rsidR="007D479A" w:rsidRDefault="007D479A" w:rsidP="007D479A"/>
    <w:p w:rsidR="007D479A" w:rsidRDefault="007D479A" w:rsidP="007D479A">
      <w:pPr>
        <w:ind w:left="990" w:hanging="270"/>
      </w:pPr>
      <w:r w:rsidRPr="003D66A9">
        <w:rPr>
          <w:b/>
        </w:rPr>
        <w:t>Proposal #1)</w:t>
      </w:r>
      <w:r>
        <w:t xml:space="preserve"> All full-time, non-tenure track faculty (FTNTTF) who have completed four years of continuous service in this capacity be granted full voting rights on the department chair [which would require amending the Faculty Handbook].</w:t>
      </w:r>
    </w:p>
    <w:p w:rsidR="007D479A" w:rsidRDefault="007D479A" w:rsidP="007D479A">
      <w:pPr>
        <w:ind w:left="990" w:hanging="270"/>
      </w:pPr>
      <w:r>
        <w:t xml:space="preserve"> </w:t>
      </w:r>
    </w:p>
    <w:p w:rsidR="007D479A" w:rsidRDefault="007D479A" w:rsidP="007D479A">
      <w:pPr>
        <w:ind w:left="990" w:hanging="270"/>
      </w:pPr>
      <w:r>
        <w:t>OR</w:t>
      </w:r>
    </w:p>
    <w:p w:rsidR="007D479A" w:rsidRDefault="007D479A" w:rsidP="007D479A">
      <w:pPr>
        <w:ind w:left="990" w:hanging="270"/>
      </w:pPr>
    </w:p>
    <w:p w:rsidR="007D479A" w:rsidRDefault="007D479A" w:rsidP="007D479A">
      <w:pPr>
        <w:ind w:left="990" w:hanging="270"/>
      </w:pPr>
      <w:r w:rsidRPr="003D66A9">
        <w:rPr>
          <w:b/>
        </w:rPr>
        <w:t>Proposal #2)</w:t>
      </w:r>
      <w:r>
        <w:t xml:space="preserve"> All full time non-tenure track faculty (FTNTTF) who have completed four years of continuous service in this capacity be granted full voting rights on the department chair (which would require amending the Faculty handbook). If they so elect, the tenured faculty may call for a separate recording of the tenured and non-tenured faculty votes.</w:t>
      </w:r>
    </w:p>
    <w:p w:rsidR="007D479A" w:rsidRDefault="007D479A" w:rsidP="007D479A">
      <w:pPr>
        <w:ind w:left="990" w:hanging="270"/>
      </w:pPr>
    </w:p>
    <w:p w:rsidR="007D479A" w:rsidRDefault="007D479A" w:rsidP="007D479A">
      <w:r>
        <w:t>Echoing earlier concerns, issues raised were: 1] FTNTTF are hired by a very different method than tenure track faculty. Most often there is not a full “search” process involving the Department, but FTNTTF are sometimes hired at the discretion of the Chair; 2] How FTNTTF are evaluated, as there appears to be varied procedures across departments; and 3] That FTNTTF are hired specifically for teaching, sometimes for teaching and service, while tenure-track faculty have a significant research component in their work that the Chair is responsible for supporting.</w:t>
      </w:r>
    </w:p>
    <w:p w:rsidR="007D479A" w:rsidRDefault="007D479A" w:rsidP="007D479A"/>
    <w:p w:rsidR="007D479A" w:rsidRDefault="007D479A" w:rsidP="007D479A">
      <w:r>
        <w:t>These concerns were forwarded to the FTNTTF representatives for their response.</w:t>
      </w:r>
    </w:p>
    <w:p w:rsidR="007D479A" w:rsidRDefault="007D479A" w:rsidP="007D479A"/>
    <w:p w:rsidR="007D479A" w:rsidRDefault="007D479A" w:rsidP="007D479A">
      <w:r>
        <w:t>8. COF members commented on the differences between COF nominations for Board of Trustees standing committees and the final nominations from the university president. COF will raise this matter with Fr. Peter during dinner with him at the end of March.</w:t>
      </w:r>
    </w:p>
    <w:p w:rsidR="007D479A" w:rsidRDefault="007D479A" w:rsidP="007D479A"/>
    <w:p w:rsidR="007D479A" w:rsidRDefault="007D479A" w:rsidP="007D479A">
      <w:r>
        <w:t>9. The meeting was adjourned at 12:00 p.m.</w:t>
      </w:r>
    </w:p>
    <w:p w:rsidR="007D479A" w:rsidRDefault="007D479A" w:rsidP="007D479A"/>
    <w:p w:rsidR="007D479A" w:rsidRDefault="007D479A" w:rsidP="007D479A">
      <w:r w:rsidRPr="002B7FF6">
        <w:t xml:space="preserve">Next meeting: </w:t>
      </w:r>
      <w:r>
        <w:t xml:space="preserve">March 8, 2:30 – 4:00, </w:t>
      </w:r>
      <w:r w:rsidRPr="00EB16B3">
        <w:t>Devon Room Connelly Ctr</w:t>
      </w:r>
      <w:r>
        <w:t>.</w:t>
      </w:r>
    </w:p>
    <w:p w:rsidR="007D479A" w:rsidRDefault="007D479A" w:rsidP="007D479A"/>
    <w:p w:rsidR="007D479A" w:rsidRDefault="007D479A" w:rsidP="007D479A"/>
    <w:p w:rsidR="007D479A" w:rsidRDefault="007D479A" w:rsidP="002E37DA">
      <w:pPr>
        <w:rPr>
          <w:rFonts w:ascii="Cambria" w:hAnsi="Cambria"/>
          <w:sz w:val="24"/>
          <w:szCs w:val="24"/>
        </w:rPr>
        <w:sectPr w:rsidR="007D479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gutter="0"/>
          <w:docGrid w:linePitch="360"/>
        </w:sectPr>
      </w:pPr>
    </w:p>
    <w:p w:rsidR="007D479A" w:rsidRPr="009A5FCE" w:rsidRDefault="007D479A" w:rsidP="007D479A">
      <w:pPr>
        <w:rPr>
          <w:rFonts w:ascii="Arial" w:hAnsi="Arial" w:cs="Arial"/>
        </w:rPr>
      </w:pPr>
      <w:r w:rsidRPr="009A5FCE">
        <w:rPr>
          <w:rFonts w:ascii="Arial" w:hAnsi="Arial" w:cs="Arial"/>
        </w:rPr>
        <w:t>February 21, 2011</w:t>
      </w:r>
    </w:p>
    <w:p w:rsidR="007D479A" w:rsidRPr="009A5FCE" w:rsidRDefault="007D479A" w:rsidP="007D479A">
      <w:pPr>
        <w:rPr>
          <w:rFonts w:ascii="Arial" w:hAnsi="Arial" w:cs="Arial"/>
        </w:rPr>
      </w:pPr>
      <w:r w:rsidRPr="009A5FCE">
        <w:rPr>
          <w:rFonts w:ascii="Arial" w:hAnsi="Arial" w:cs="Arial"/>
        </w:rPr>
        <w:t>To: Faculty Congress</w:t>
      </w:r>
    </w:p>
    <w:p w:rsidR="007D479A" w:rsidRPr="009A5FCE" w:rsidRDefault="007D479A" w:rsidP="007D479A">
      <w:pPr>
        <w:rPr>
          <w:rFonts w:ascii="Arial" w:hAnsi="Arial" w:cs="Arial"/>
        </w:rPr>
      </w:pPr>
      <w:r w:rsidRPr="009A5FCE">
        <w:rPr>
          <w:rFonts w:ascii="Arial" w:hAnsi="Arial" w:cs="Arial"/>
        </w:rPr>
        <w:t>From: Jim Glasgow &amp; Nancy Kelley</w:t>
      </w:r>
    </w:p>
    <w:p w:rsidR="007D479A" w:rsidRDefault="007D479A" w:rsidP="007D479A">
      <w:pPr>
        <w:rPr>
          <w:rFonts w:ascii="Arial" w:hAnsi="Arial" w:cs="Arial"/>
        </w:rPr>
      </w:pPr>
      <w:r w:rsidRPr="009A5FCE">
        <w:rPr>
          <w:rFonts w:ascii="Arial" w:hAnsi="Arial" w:cs="Arial"/>
        </w:rPr>
        <w:t>Re: Report on Full time, Non-Tenure Track, Faculty Activities</w:t>
      </w:r>
    </w:p>
    <w:p w:rsidR="007D479A" w:rsidRDefault="007D479A" w:rsidP="007D479A">
      <w:pPr>
        <w:rPr>
          <w:rFonts w:ascii="Arial" w:hAnsi="Arial" w:cs="Arial"/>
        </w:rPr>
      </w:pPr>
    </w:p>
    <w:p w:rsidR="007D479A" w:rsidRDefault="007D479A" w:rsidP="007D479A">
      <w:pPr>
        <w:rPr>
          <w:rFonts w:ascii="Arial" w:hAnsi="Arial" w:cs="Arial"/>
        </w:rPr>
      </w:pPr>
      <w:r>
        <w:rPr>
          <w:rFonts w:ascii="Arial" w:hAnsi="Arial" w:cs="Arial"/>
        </w:rPr>
        <w:t>First, to simplify the lengthy acronym reference to the FTNTTF, we propose using to nomenclature of CNT, continuing non-tenure.  That is the terminology now employed in the School of Business. It identifies that portion of the full-time faculty who are hired with the intent of continuing indefinitely.  The role of CNT faculty is to teach (4/4 load) and to provide substantial service to the college and university.</w:t>
      </w:r>
    </w:p>
    <w:p w:rsidR="007D479A" w:rsidRDefault="007D479A" w:rsidP="007D479A">
      <w:pPr>
        <w:rPr>
          <w:rFonts w:ascii="Arial" w:hAnsi="Arial" w:cs="Arial"/>
        </w:rPr>
      </w:pPr>
    </w:p>
    <w:p w:rsidR="007D479A" w:rsidRDefault="007D479A" w:rsidP="007D479A">
      <w:r>
        <w:rPr>
          <w:rFonts w:ascii="Arial" w:hAnsi="Arial" w:cs="Arial"/>
        </w:rPr>
        <w:t>The full-time, continuing non-tenured</w:t>
      </w:r>
      <w:r w:rsidRPr="009A5FCE">
        <w:rPr>
          <w:rFonts w:ascii="Arial" w:hAnsi="Arial" w:cs="Arial"/>
        </w:rPr>
        <w:t xml:space="preserve"> </w:t>
      </w:r>
      <w:proofErr w:type="gramStart"/>
      <w:r w:rsidRPr="009A5FCE">
        <w:rPr>
          <w:rFonts w:ascii="Arial" w:hAnsi="Arial" w:cs="Arial"/>
        </w:rPr>
        <w:t>faculty are</w:t>
      </w:r>
      <w:proofErr w:type="gramEnd"/>
      <w:r w:rsidRPr="009A5FCE">
        <w:rPr>
          <w:rFonts w:ascii="Arial" w:hAnsi="Arial" w:cs="Arial"/>
        </w:rPr>
        <w:t xml:space="preserve"> an integral part of Villanova University.  Their primary mission is aligned with the primary mission of the university, which is to teach.  They are eligible to be a member of the Senate, </w:t>
      </w:r>
      <w:r>
        <w:rPr>
          <w:rFonts w:ascii="Arial" w:hAnsi="Arial" w:cs="Arial"/>
        </w:rPr>
        <w:t xml:space="preserve">and to </w:t>
      </w:r>
      <w:r w:rsidRPr="009A5FCE">
        <w:rPr>
          <w:rFonts w:ascii="Arial" w:hAnsi="Arial" w:cs="Arial"/>
        </w:rPr>
        <w:t xml:space="preserve">chair and be </w:t>
      </w:r>
      <w:r>
        <w:rPr>
          <w:rFonts w:ascii="Arial" w:hAnsi="Arial" w:cs="Arial"/>
        </w:rPr>
        <w:t xml:space="preserve">a </w:t>
      </w:r>
      <w:r w:rsidRPr="009A5FCE">
        <w:rPr>
          <w:rFonts w:ascii="Arial" w:hAnsi="Arial" w:cs="Arial"/>
        </w:rPr>
        <w:t xml:space="preserve">member of important academic and administrative committees within colleges and at the university level.  They are </w:t>
      </w:r>
      <w:r>
        <w:rPr>
          <w:rFonts w:ascii="Arial" w:hAnsi="Arial" w:cs="Arial"/>
        </w:rPr>
        <w:t xml:space="preserve">hired with multi-year contracts awarded based on continuing effective performance in the areas of teaching and service. They </w:t>
      </w:r>
      <w:r w:rsidRPr="009A5FCE">
        <w:rPr>
          <w:rFonts w:ascii="Arial" w:hAnsi="Arial" w:cs="Arial"/>
        </w:rPr>
        <w:t>seek full inclusion in the voting for departmental</w:t>
      </w:r>
      <w:r w:rsidRPr="009A5FCE">
        <w:t xml:space="preserve"> </w:t>
      </w:r>
      <w:r w:rsidRPr="009A5FCE">
        <w:rPr>
          <w:rFonts w:ascii="Arial" w:hAnsi="Arial" w:cs="Arial"/>
        </w:rPr>
        <w:t>chairs.</w:t>
      </w:r>
    </w:p>
    <w:p w:rsidR="007D479A" w:rsidRDefault="007D479A" w:rsidP="007D479A">
      <w:pPr>
        <w:rPr>
          <w:rFonts w:ascii="Arial" w:hAnsi="Arial" w:cs="Arial"/>
        </w:rPr>
      </w:pPr>
    </w:p>
    <w:p w:rsidR="007D479A" w:rsidRPr="00346105" w:rsidRDefault="007D479A" w:rsidP="007D479A">
      <w:pPr>
        <w:rPr>
          <w:rFonts w:ascii="Arial" w:hAnsi="Arial" w:cs="Arial"/>
          <w:b/>
        </w:rPr>
      </w:pPr>
      <w:r w:rsidRPr="00346105">
        <w:rPr>
          <w:rFonts w:ascii="Arial" w:hAnsi="Arial" w:cs="Arial"/>
          <w:b/>
        </w:rPr>
        <w:t>Background:</w:t>
      </w:r>
    </w:p>
    <w:p w:rsidR="007D479A" w:rsidRPr="009A5FCE" w:rsidRDefault="007D479A" w:rsidP="007D479A">
      <w:pPr>
        <w:rPr>
          <w:rFonts w:ascii="Arial" w:hAnsi="Arial" w:cs="Arial"/>
        </w:rPr>
      </w:pPr>
      <w:r w:rsidRPr="009A5FCE">
        <w:rPr>
          <w:rFonts w:ascii="Arial" w:hAnsi="Arial" w:cs="Arial"/>
        </w:rPr>
        <w:t xml:space="preserve">Two proposals to include </w:t>
      </w:r>
      <w:r>
        <w:rPr>
          <w:rFonts w:ascii="Arial" w:hAnsi="Arial" w:cs="Arial"/>
        </w:rPr>
        <w:t>CNT faculty</w:t>
      </w:r>
      <w:r w:rsidRPr="009A5FCE">
        <w:rPr>
          <w:rFonts w:ascii="Arial" w:hAnsi="Arial" w:cs="Arial"/>
        </w:rPr>
        <w:t xml:space="preserve"> in the voting for Departmental Chairs were submitted to the Committee on Faculty for their consideration.  The impetus for reintroducing the proposals was that </w:t>
      </w:r>
      <w:r>
        <w:rPr>
          <w:rFonts w:ascii="Arial" w:hAnsi="Arial" w:cs="Arial"/>
        </w:rPr>
        <w:t>the multi-</w:t>
      </w:r>
      <w:r w:rsidRPr="009A5FCE">
        <w:rPr>
          <w:rFonts w:ascii="Arial" w:hAnsi="Arial" w:cs="Arial"/>
        </w:rPr>
        <w:t xml:space="preserve">year contracts for </w:t>
      </w:r>
      <w:r>
        <w:rPr>
          <w:rFonts w:ascii="Arial" w:hAnsi="Arial" w:cs="Arial"/>
        </w:rPr>
        <w:t>CNT faculty</w:t>
      </w:r>
      <w:r w:rsidRPr="009A5FCE">
        <w:rPr>
          <w:rFonts w:ascii="Arial" w:hAnsi="Arial" w:cs="Arial"/>
        </w:rPr>
        <w:t xml:space="preserve"> were not offered until fall of 2010, which was after the initial </w:t>
      </w:r>
      <w:proofErr w:type="gramStart"/>
      <w:r w:rsidRPr="009A5FCE">
        <w:rPr>
          <w:rFonts w:ascii="Arial" w:hAnsi="Arial" w:cs="Arial"/>
        </w:rPr>
        <w:t>proposal</w:t>
      </w:r>
      <w:proofErr w:type="gramEnd"/>
      <w:r w:rsidRPr="009A5FCE">
        <w:rPr>
          <w:rFonts w:ascii="Arial" w:hAnsi="Arial" w:cs="Arial"/>
        </w:rPr>
        <w:t xml:space="preserve"> was voted down by the Faculty Congress.  Now there is a mechanism in place </w:t>
      </w:r>
      <w:r>
        <w:rPr>
          <w:rFonts w:ascii="Arial" w:hAnsi="Arial" w:cs="Arial"/>
        </w:rPr>
        <w:t>for mandatory reviews of CNT, which was</w:t>
      </w:r>
      <w:r w:rsidRPr="009A5FCE">
        <w:rPr>
          <w:rFonts w:ascii="Arial" w:hAnsi="Arial" w:cs="Arial"/>
        </w:rPr>
        <w:t xml:space="preserve"> not in place at the time the proposal was considered last spring.  In addition, a second proposal was offered that would allow for the separate recording of the Non Tenure vote.</w:t>
      </w:r>
      <w:r>
        <w:rPr>
          <w:rFonts w:ascii="Arial" w:hAnsi="Arial" w:cs="Arial"/>
        </w:rPr>
        <w:t xml:space="preserve"> These two proposals are detailed as follows:</w:t>
      </w:r>
    </w:p>
    <w:p w:rsidR="007D479A" w:rsidRPr="009A5FCE" w:rsidRDefault="007D479A" w:rsidP="007D479A">
      <w:pPr>
        <w:rPr>
          <w:rFonts w:ascii="Arial" w:hAnsi="Arial" w:cs="Arial"/>
        </w:rPr>
      </w:pPr>
    </w:p>
    <w:p w:rsidR="007D479A" w:rsidRPr="009A5FCE" w:rsidRDefault="007D479A" w:rsidP="007D479A">
      <w:pPr>
        <w:rPr>
          <w:rFonts w:ascii="Arial" w:hAnsi="Arial" w:cs="Arial"/>
        </w:rPr>
      </w:pPr>
      <w:r w:rsidRPr="009A5FCE">
        <w:rPr>
          <w:rFonts w:ascii="Arial" w:hAnsi="Arial" w:cs="Arial"/>
          <w:b/>
          <w:bCs/>
        </w:rPr>
        <w:t xml:space="preserve">Proposal #1) </w:t>
      </w:r>
      <w:r w:rsidRPr="009A5FCE">
        <w:rPr>
          <w:rFonts w:ascii="Arial" w:hAnsi="Arial" w:cs="Arial"/>
        </w:rPr>
        <w:t>All full-time, non-tenure track faculty (FTNTTF) who have completed four years of continuous service in this capacity be granted full voting rights on the department chair [which would require amending the Faculty Handbook].</w:t>
      </w:r>
    </w:p>
    <w:p w:rsidR="007D479A" w:rsidRPr="009A5FCE" w:rsidRDefault="007D479A" w:rsidP="007D479A">
      <w:pPr>
        <w:rPr>
          <w:rFonts w:ascii="Arial" w:hAnsi="Arial" w:cs="Arial"/>
        </w:rPr>
      </w:pPr>
    </w:p>
    <w:p w:rsidR="007D479A" w:rsidRPr="009A5FCE" w:rsidRDefault="007D479A" w:rsidP="007D479A">
      <w:pPr>
        <w:rPr>
          <w:rFonts w:ascii="Arial" w:hAnsi="Arial" w:cs="Arial"/>
        </w:rPr>
      </w:pPr>
      <w:r w:rsidRPr="009A5FCE">
        <w:rPr>
          <w:rFonts w:ascii="Arial" w:hAnsi="Arial" w:cs="Arial"/>
          <w:b/>
          <w:bCs/>
        </w:rPr>
        <w:t>Proposal #2)</w:t>
      </w:r>
      <w:r w:rsidRPr="009A5FCE">
        <w:rPr>
          <w:rFonts w:ascii="Arial" w:hAnsi="Arial" w:cs="Arial"/>
        </w:rPr>
        <w:t xml:space="preserve"> All full time non-tenure track faculty (FTNTTF) who have completed four years of continuous service in this capacity be granted full voting rights on the department chair (which would require amending the Faculty handbook). If they so elect, the tenured faculty may call for a separate recording of the tenured and non-tenured faculty votes.</w:t>
      </w:r>
    </w:p>
    <w:p w:rsidR="007D479A" w:rsidRPr="009A5FCE" w:rsidRDefault="007D479A" w:rsidP="007D479A">
      <w:pPr>
        <w:rPr>
          <w:rFonts w:ascii="Arial" w:hAnsi="Arial" w:cs="Arial"/>
          <w:b/>
          <w:bCs/>
        </w:rPr>
      </w:pPr>
    </w:p>
    <w:p w:rsidR="007D479A" w:rsidRPr="009A5FCE" w:rsidRDefault="007D479A" w:rsidP="007D479A">
      <w:pPr>
        <w:rPr>
          <w:rFonts w:ascii="Arial" w:hAnsi="Arial" w:cs="Arial"/>
          <w:b/>
          <w:bCs/>
        </w:rPr>
      </w:pPr>
      <w:r w:rsidRPr="009A5FCE">
        <w:rPr>
          <w:rFonts w:ascii="Arial" w:hAnsi="Arial" w:cs="Arial"/>
          <w:b/>
          <w:bCs/>
        </w:rPr>
        <w:t>Rationale</w:t>
      </w:r>
      <w:r>
        <w:rPr>
          <w:rFonts w:ascii="Arial" w:hAnsi="Arial" w:cs="Arial"/>
          <w:b/>
          <w:bCs/>
        </w:rPr>
        <w:t xml:space="preserve"> for Proposals 1 and 2</w:t>
      </w:r>
      <w:r w:rsidRPr="009A5FCE">
        <w:rPr>
          <w:rFonts w:ascii="Arial" w:hAnsi="Arial" w:cs="Arial"/>
          <w:b/>
          <w:bCs/>
        </w:rPr>
        <w:t>:</w:t>
      </w:r>
    </w:p>
    <w:p w:rsidR="007D479A" w:rsidRPr="009A5FCE" w:rsidRDefault="007D479A" w:rsidP="007D479A">
      <w:pPr>
        <w:rPr>
          <w:rFonts w:ascii="Arial" w:hAnsi="Arial" w:cs="Arial"/>
        </w:rPr>
      </w:pPr>
      <w:r w:rsidRPr="009A5FCE">
        <w:rPr>
          <w:rFonts w:ascii="Arial" w:hAnsi="Arial" w:cs="Arial"/>
        </w:rPr>
        <w:t>The rationale is that the hiring process for the FTNTTF</w:t>
      </w:r>
      <w:r>
        <w:rPr>
          <w:rFonts w:ascii="Arial" w:hAnsi="Arial" w:cs="Arial"/>
        </w:rPr>
        <w:t xml:space="preserve"> (CNT) is comparable to the hiring process for </w:t>
      </w:r>
      <w:r w:rsidRPr="009A5FCE">
        <w:rPr>
          <w:rFonts w:ascii="Arial" w:hAnsi="Arial" w:cs="Arial"/>
        </w:rPr>
        <w:t>tenure track faculty</w:t>
      </w:r>
      <w:r>
        <w:rPr>
          <w:rFonts w:ascii="Arial" w:hAnsi="Arial" w:cs="Arial"/>
        </w:rPr>
        <w:t xml:space="preserve">.  </w:t>
      </w:r>
      <w:r w:rsidRPr="009A5FCE">
        <w:rPr>
          <w:rFonts w:ascii="Arial" w:hAnsi="Arial" w:cs="Arial"/>
        </w:rPr>
        <w:t>(</w:t>
      </w:r>
      <w:r>
        <w:rPr>
          <w:rFonts w:ascii="Arial" w:hAnsi="Arial" w:cs="Arial"/>
        </w:rPr>
        <w:t xml:space="preserve">The primary difference is that CNT </w:t>
      </w:r>
      <w:proofErr w:type="gramStart"/>
      <w:r>
        <w:rPr>
          <w:rFonts w:ascii="Arial" w:hAnsi="Arial" w:cs="Arial"/>
        </w:rPr>
        <w:t>faculty do</w:t>
      </w:r>
      <w:proofErr w:type="gramEnd"/>
      <w:r>
        <w:rPr>
          <w:rFonts w:ascii="Arial" w:hAnsi="Arial" w:cs="Arial"/>
        </w:rPr>
        <w:t xml:space="preserve"> not have a research requirement.) CNT</w:t>
      </w:r>
      <w:r w:rsidRPr="009A5FCE">
        <w:rPr>
          <w:rFonts w:ascii="Arial" w:hAnsi="Arial" w:cs="Arial"/>
        </w:rPr>
        <w:t xml:space="preserve"> serve a </w:t>
      </w:r>
      <w:proofErr w:type="gramStart"/>
      <w:r w:rsidRPr="009A5FCE">
        <w:rPr>
          <w:rFonts w:ascii="Arial" w:hAnsi="Arial" w:cs="Arial"/>
        </w:rPr>
        <w:t>one year</w:t>
      </w:r>
      <w:proofErr w:type="gramEnd"/>
      <w:r w:rsidRPr="009A5FCE">
        <w:rPr>
          <w:rFonts w:ascii="Arial" w:hAnsi="Arial" w:cs="Arial"/>
        </w:rPr>
        <w:t xml:space="preserve"> appointment when hired and are evaluated at the end of that time. If </w:t>
      </w:r>
      <w:r>
        <w:rPr>
          <w:rFonts w:ascii="Arial" w:hAnsi="Arial" w:cs="Arial"/>
        </w:rPr>
        <w:t xml:space="preserve">they are positively evaluated, </w:t>
      </w:r>
      <w:r w:rsidRPr="009A5FCE">
        <w:rPr>
          <w:rFonts w:ascii="Arial" w:hAnsi="Arial" w:cs="Arial"/>
        </w:rPr>
        <w:t xml:space="preserve">they are granted </w:t>
      </w:r>
      <w:r>
        <w:rPr>
          <w:rFonts w:ascii="Arial" w:hAnsi="Arial" w:cs="Arial"/>
        </w:rPr>
        <w:t xml:space="preserve">a multi-year (typically </w:t>
      </w:r>
      <w:r w:rsidRPr="009A5FCE">
        <w:rPr>
          <w:rFonts w:ascii="Arial" w:hAnsi="Arial" w:cs="Arial"/>
        </w:rPr>
        <w:t>a three year</w:t>
      </w:r>
      <w:r>
        <w:rPr>
          <w:rFonts w:ascii="Arial" w:hAnsi="Arial" w:cs="Arial"/>
        </w:rPr>
        <w:t>) contract.  During the contract</w:t>
      </w:r>
      <w:r w:rsidRPr="009A5FCE">
        <w:rPr>
          <w:rFonts w:ascii="Arial" w:hAnsi="Arial" w:cs="Arial"/>
        </w:rPr>
        <w:t xml:space="preserve"> period</w:t>
      </w:r>
      <w:r>
        <w:rPr>
          <w:rFonts w:ascii="Arial" w:hAnsi="Arial" w:cs="Arial"/>
        </w:rPr>
        <w:t>,</w:t>
      </w:r>
      <w:r w:rsidRPr="009A5FCE">
        <w:rPr>
          <w:rFonts w:ascii="Arial" w:hAnsi="Arial" w:cs="Arial"/>
        </w:rPr>
        <w:t xml:space="preserve"> </w:t>
      </w:r>
      <w:proofErr w:type="gramStart"/>
      <w:r w:rsidRPr="009A5FCE">
        <w:rPr>
          <w:rFonts w:ascii="Arial" w:hAnsi="Arial" w:cs="Arial"/>
        </w:rPr>
        <w:t>they are evaluated again</w:t>
      </w:r>
      <w:r>
        <w:rPr>
          <w:rFonts w:ascii="Arial" w:hAnsi="Arial" w:cs="Arial"/>
        </w:rPr>
        <w:t xml:space="preserve"> by their department chairperson</w:t>
      </w:r>
      <w:proofErr w:type="gramEnd"/>
      <w:r w:rsidRPr="009A5FCE">
        <w:rPr>
          <w:rFonts w:ascii="Arial" w:hAnsi="Arial" w:cs="Arial"/>
        </w:rPr>
        <w:t xml:space="preserve">.  If </w:t>
      </w:r>
      <w:r>
        <w:rPr>
          <w:rFonts w:ascii="Arial" w:hAnsi="Arial" w:cs="Arial"/>
        </w:rPr>
        <w:t>they are again positively evaluated</w:t>
      </w:r>
      <w:r w:rsidRPr="009A5FCE">
        <w:rPr>
          <w:rFonts w:ascii="Arial" w:hAnsi="Arial" w:cs="Arial"/>
        </w:rPr>
        <w:t xml:space="preserve">, they are granted another </w:t>
      </w:r>
      <w:r>
        <w:rPr>
          <w:rFonts w:ascii="Arial" w:hAnsi="Arial" w:cs="Arial"/>
        </w:rPr>
        <w:t>multi-year</w:t>
      </w:r>
      <w:r w:rsidRPr="009A5FCE">
        <w:rPr>
          <w:rFonts w:ascii="Arial" w:hAnsi="Arial" w:cs="Arial"/>
        </w:rPr>
        <w:t xml:space="preserve"> contract, and the cycle of evaluation-based contracts continues.  Thus, a full time</w:t>
      </w:r>
      <w:r>
        <w:rPr>
          <w:rFonts w:ascii="Arial" w:hAnsi="Arial" w:cs="Arial"/>
        </w:rPr>
        <w:t>, continuing</w:t>
      </w:r>
      <w:r w:rsidRPr="009A5FCE">
        <w:rPr>
          <w:rFonts w:ascii="Arial" w:hAnsi="Arial" w:cs="Arial"/>
        </w:rPr>
        <w:t xml:space="preserve"> non</w:t>
      </w:r>
      <w:r>
        <w:rPr>
          <w:rFonts w:ascii="Arial" w:hAnsi="Arial" w:cs="Arial"/>
        </w:rPr>
        <w:t>-</w:t>
      </w:r>
      <w:r w:rsidRPr="009A5FCE">
        <w:rPr>
          <w:rFonts w:ascii="Arial" w:hAnsi="Arial" w:cs="Arial"/>
        </w:rPr>
        <w:t xml:space="preserve">tenured faculty member, who COMPLETED FOUR YEARS IN THAT CAPACITY, year would </w:t>
      </w:r>
      <w:r>
        <w:rPr>
          <w:rFonts w:ascii="Arial" w:hAnsi="Arial" w:cs="Arial"/>
        </w:rPr>
        <w:t>have received their second multi-</w:t>
      </w:r>
      <w:r w:rsidRPr="009A5FCE">
        <w:rPr>
          <w:rFonts w:ascii="Arial" w:hAnsi="Arial" w:cs="Arial"/>
        </w:rPr>
        <w:t>year contract.  Only at that point would they be able to participate in the vote for department chair.  </w:t>
      </w:r>
    </w:p>
    <w:p w:rsidR="007D479A" w:rsidRPr="009A5FCE" w:rsidRDefault="007D479A" w:rsidP="007D479A">
      <w:pPr>
        <w:rPr>
          <w:rFonts w:ascii="Arial" w:hAnsi="Arial" w:cs="Arial"/>
        </w:rPr>
      </w:pPr>
    </w:p>
    <w:p w:rsidR="007D479A" w:rsidRPr="009A5FCE" w:rsidRDefault="007D479A" w:rsidP="007D479A">
      <w:pPr>
        <w:rPr>
          <w:rFonts w:ascii="Arial" w:hAnsi="Arial" w:cs="Arial"/>
          <w:b/>
        </w:rPr>
      </w:pPr>
      <w:r w:rsidRPr="009A5FCE">
        <w:rPr>
          <w:rFonts w:ascii="Arial" w:hAnsi="Arial" w:cs="Arial"/>
          <w:b/>
        </w:rPr>
        <w:t>COF Feedback:</w:t>
      </w:r>
    </w:p>
    <w:p w:rsidR="007D479A" w:rsidRPr="009A5FCE" w:rsidRDefault="007D479A" w:rsidP="007D479A">
      <w:pPr>
        <w:rPr>
          <w:rFonts w:ascii="Arial" w:hAnsi="Arial" w:cs="Arial"/>
        </w:rPr>
      </w:pPr>
      <w:r w:rsidRPr="009A5FCE">
        <w:rPr>
          <w:rFonts w:ascii="Arial" w:hAnsi="Arial" w:cs="Arial"/>
        </w:rPr>
        <w:t xml:space="preserve">The COF reviewed </w:t>
      </w:r>
      <w:r>
        <w:rPr>
          <w:rFonts w:ascii="Arial" w:hAnsi="Arial" w:cs="Arial"/>
        </w:rPr>
        <w:t>P</w:t>
      </w:r>
      <w:r w:rsidRPr="009A5FCE">
        <w:rPr>
          <w:rFonts w:ascii="Arial" w:hAnsi="Arial" w:cs="Arial"/>
        </w:rPr>
        <w:t xml:space="preserve">roposals </w:t>
      </w:r>
      <w:r>
        <w:rPr>
          <w:rFonts w:ascii="Arial" w:hAnsi="Arial" w:cs="Arial"/>
        </w:rPr>
        <w:t xml:space="preserve">1 and 2 </w:t>
      </w:r>
      <w:r w:rsidRPr="009A5FCE">
        <w:rPr>
          <w:rFonts w:ascii="Arial" w:hAnsi="Arial" w:cs="Arial"/>
        </w:rPr>
        <w:t>at the February 7, 2011 meeting</w:t>
      </w:r>
      <w:r>
        <w:rPr>
          <w:rFonts w:ascii="Arial" w:hAnsi="Arial" w:cs="Arial"/>
        </w:rPr>
        <w:t>.  Both proposals were rejected. T</w:t>
      </w:r>
      <w:r w:rsidRPr="009A5FCE">
        <w:rPr>
          <w:rFonts w:ascii="Arial" w:hAnsi="Arial" w:cs="Arial"/>
        </w:rPr>
        <w:t>he following concerns about FTNTTF</w:t>
      </w:r>
      <w:r>
        <w:rPr>
          <w:rFonts w:ascii="Arial" w:hAnsi="Arial" w:cs="Arial"/>
        </w:rPr>
        <w:t xml:space="preserve"> (CNT)</w:t>
      </w:r>
      <w:r w:rsidRPr="009A5FCE">
        <w:rPr>
          <w:rFonts w:ascii="Arial" w:hAnsi="Arial" w:cs="Arial"/>
        </w:rPr>
        <w:t xml:space="preserve"> voting for department chair</w:t>
      </w:r>
      <w:r>
        <w:rPr>
          <w:rFonts w:ascii="Arial" w:hAnsi="Arial" w:cs="Arial"/>
        </w:rPr>
        <w:t xml:space="preserve"> were cited</w:t>
      </w:r>
      <w:r w:rsidRPr="009A5FCE">
        <w:rPr>
          <w:rFonts w:ascii="Arial" w:hAnsi="Arial" w:cs="Arial"/>
        </w:rPr>
        <w:t>:</w:t>
      </w:r>
    </w:p>
    <w:p w:rsidR="007D479A" w:rsidRPr="002C406B" w:rsidRDefault="007D479A" w:rsidP="007D479A">
      <w:pPr>
        <w:ind w:left="360"/>
        <w:rPr>
          <w:rFonts w:ascii="Arial" w:hAnsi="Arial" w:cs="Arial"/>
        </w:rPr>
      </w:pPr>
    </w:p>
    <w:p w:rsidR="007D479A" w:rsidRPr="009A5FCE" w:rsidRDefault="007D479A" w:rsidP="007D479A">
      <w:pPr>
        <w:pStyle w:val="ListParagraph"/>
        <w:numPr>
          <w:ilvl w:val="0"/>
          <w:numId w:val="25"/>
        </w:numPr>
        <w:spacing w:line="276" w:lineRule="auto"/>
        <w:contextualSpacing/>
        <w:rPr>
          <w:rFonts w:ascii="Arial" w:hAnsi="Arial" w:cs="Arial"/>
        </w:rPr>
      </w:pPr>
      <w:r>
        <w:rPr>
          <w:rFonts w:ascii="Arial" w:hAnsi="Arial" w:cs="Arial"/>
        </w:rPr>
        <w:t>CNT faculty</w:t>
      </w:r>
      <w:r w:rsidRPr="009A5FCE">
        <w:rPr>
          <w:rFonts w:ascii="Arial" w:hAnsi="Arial" w:cs="Arial"/>
        </w:rPr>
        <w:t xml:space="preserve"> are not all hired by </w:t>
      </w:r>
      <w:r>
        <w:rPr>
          <w:rFonts w:ascii="Arial" w:hAnsi="Arial" w:cs="Arial"/>
        </w:rPr>
        <w:t xml:space="preserve">departmental </w:t>
      </w:r>
      <w:r w:rsidRPr="009A5FCE">
        <w:rPr>
          <w:rFonts w:ascii="Arial" w:hAnsi="Arial" w:cs="Arial"/>
        </w:rPr>
        <w:t>search committee</w:t>
      </w:r>
    </w:p>
    <w:p w:rsidR="007D479A" w:rsidRPr="009A5FCE" w:rsidRDefault="007D479A" w:rsidP="007D479A">
      <w:pPr>
        <w:rPr>
          <w:rFonts w:ascii="Arial" w:hAnsi="Arial" w:cs="Arial"/>
        </w:rPr>
      </w:pPr>
    </w:p>
    <w:p w:rsidR="007D479A" w:rsidRPr="009A5FCE" w:rsidRDefault="007D479A" w:rsidP="007D479A">
      <w:pPr>
        <w:pStyle w:val="ListParagraph"/>
        <w:numPr>
          <w:ilvl w:val="0"/>
          <w:numId w:val="25"/>
        </w:numPr>
        <w:spacing w:line="276" w:lineRule="auto"/>
        <w:contextualSpacing/>
        <w:rPr>
          <w:rFonts w:ascii="Arial" w:hAnsi="Arial" w:cs="Arial"/>
        </w:rPr>
      </w:pPr>
      <w:r>
        <w:rPr>
          <w:rFonts w:ascii="Arial" w:hAnsi="Arial" w:cs="Arial"/>
        </w:rPr>
        <w:t xml:space="preserve">CNT faculty </w:t>
      </w:r>
      <w:r w:rsidRPr="009A5FCE">
        <w:rPr>
          <w:rFonts w:ascii="Arial" w:hAnsi="Arial" w:cs="Arial"/>
        </w:rPr>
        <w:t>are not evaluated in the same way as are tenure-track and tenured faculty (and in fact in some departments and colleges we are not certain that they are evaluated with the regularity that is assumed in their contracts, and to which you refer in your proposal)</w:t>
      </w:r>
    </w:p>
    <w:p w:rsidR="007D479A" w:rsidRPr="009A5FCE" w:rsidRDefault="007D479A" w:rsidP="007D479A">
      <w:pPr>
        <w:rPr>
          <w:rFonts w:ascii="Arial" w:hAnsi="Arial" w:cs="Arial"/>
        </w:rPr>
      </w:pPr>
    </w:p>
    <w:p w:rsidR="007D479A" w:rsidRPr="00BB2468" w:rsidRDefault="007D479A" w:rsidP="007D479A">
      <w:pPr>
        <w:pStyle w:val="ListParagraph"/>
        <w:numPr>
          <w:ilvl w:val="0"/>
          <w:numId w:val="25"/>
        </w:numPr>
        <w:spacing w:line="276" w:lineRule="auto"/>
        <w:contextualSpacing/>
        <w:rPr>
          <w:rFonts w:ascii="Arial" w:hAnsi="Arial" w:cs="Arial"/>
          <w:u w:val="single"/>
        </w:rPr>
      </w:pPr>
      <w:r>
        <w:rPr>
          <w:rFonts w:ascii="Arial" w:hAnsi="Arial" w:cs="Arial"/>
        </w:rPr>
        <w:t xml:space="preserve">CNT faculty </w:t>
      </w:r>
      <w:r w:rsidRPr="009A5FCE">
        <w:rPr>
          <w:rFonts w:ascii="Arial" w:hAnsi="Arial" w:cs="Arial"/>
        </w:rPr>
        <w:t xml:space="preserve">employment responsibilities are different from those of the tenure-track and tenured faculty in the same department/program/college. </w:t>
      </w:r>
    </w:p>
    <w:p w:rsidR="007D479A" w:rsidRDefault="007D479A" w:rsidP="007D479A">
      <w:pPr>
        <w:pStyle w:val="ListParagraph"/>
        <w:numPr>
          <w:ilvl w:val="1"/>
          <w:numId w:val="25"/>
        </w:numPr>
        <w:spacing w:line="276" w:lineRule="auto"/>
        <w:contextualSpacing/>
        <w:rPr>
          <w:rFonts w:ascii="Arial" w:hAnsi="Arial" w:cs="Arial"/>
          <w:u w:val="single"/>
        </w:rPr>
      </w:pPr>
      <w:r>
        <w:rPr>
          <w:rFonts w:ascii="Arial" w:hAnsi="Arial" w:cs="Arial"/>
        </w:rPr>
        <w:t xml:space="preserve">Jim Glasgow: It should be noted that most CNT faculty do not conduct research, and are evaluated based on teaching and service only.  However, some CNT </w:t>
      </w:r>
      <w:proofErr w:type="gramStart"/>
      <w:r>
        <w:rPr>
          <w:rFonts w:ascii="Arial" w:hAnsi="Arial" w:cs="Arial"/>
        </w:rPr>
        <w:t>faculty choose</w:t>
      </w:r>
      <w:proofErr w:type="gramEnd"/>
      <w:r>
        <w:rPr>
          <w:rFonts w:ascii="Arial" w:hAnsi="Arial" w:cs="Arial"/>
        </w:rPr>
        <w:t xml:space="preserve"> to do research, even though this contribution is not part of their overall evaluation by the department chairperson.  </w:t>
      </w:r>
    </w:p>
    <w:p w:rsidR="007D479A" w:rsidRPr="002A0DAF" w:rsidRDefault="007D479A" w:rsidP="007D479A">
      <w:pPr>
        <w:rPr>
          <w:rFonts w:ascii="Arial" w:hAnsi="Arial" w:cs="Arial"/>
          <w:u w:val="single"/>
        </w:rPr>
      </w:pPr>
    </w:p>
    <w:p w:rsidR="007D479A" w:rsidRPr="009A5FCE" w:rsidRDefault="007D479A" w:rsidP="007D479A">
      <w:pPr>
        <w:rPr>
          <w:rFonts w:ascii="Arial" w:hAnsi="Arial" w:cs="Arial"/>
        </w:rPr>
      </w:pPr>
      <w:r w:rsidRPr="009A5FCE">
        <w:rPr>
          <w:rFonts w:ascii="Arial" w:hAnsi="Arial" w:cs="Arial"/>
        </w:rPr>
        <w:t>Some members of the COF acknowledged that s</w:t>
      </w:r>
      <w:r w:rsidRPr="009A5FCE">
        <w:rPr>
          <w:rFonts w:ascii="Arial" w:eastAsia="Times New Roman" w:hAnsi="Arial" w:cs="Arial"/>
        </w:rPr>
        <w:t xml:space="preserve">ome departments do treat the evaluation process for </w:t>
      </w:r>
      <w:r>
        <w:rPr>
          <w:rFonts w:ascii="Arial" w:eastAsia="Times New Roman" w:hAnsi="Arial" w:cs="Arial"/>
        </w:rPr>
        <w:t xml:space="preserve">CNT </w:t>
      </w:r>
      <w:r w:rsidRPr="009A5FCE">
        <w:rPr>
          <w:rFonts w:ascii="Arial" w:eastAsia="Times New Roman" w:hAnsi="Arial" w:cs="Arial"/>
        </w:rPr>
        <w:t>faculty members just as seriously as they do the evaluation of Tenure and Tenure Track faculty. However, some members of the COF cited instances, without identifying the college or department</w:t>
      </w:r>
      <w:r>
        <w:rPr>
          <w:rFonts w:ascii="Arial" w:eastAsia="Times New Roman" w:hAnsi="Arial" w:cs="Arial"/>
        </w:rPr>
        <w:t>,</w:t>
      </w:r>
      <w:r w:rsidRPr="009A5FCE">
        <w:rPr>
          <w:rFonts w:ascii="Arial" w:eastAsia="Times New Roman" w:hAnsi="Arial" w:cs="Arial"/>
        </w:rPr>
        <w:t xml:space="preserve"> where such rigor is not applied. </w:t>
      </w:r>
      <w:r w:rsidRPr="009A5FCE">
        <w:rPr>
          <w:rFonts w:ascii="Arial" w:hAnsi="Arial" w:cs="Arial"/>
        </w:rPr>
        <w:t xml:space="preserve">The feedback is appreciated, but without the concerns being supported with specific examples, </w:t>
      </w:r>
      <w:r>
        <w:rPr>
          <w:rFonts w:ascii="Arial" w:hAnsi="Arial" w:cs="Arial"/>
        </w:rPr>
        <w:t xml:space="preserve">responding to these issues is </w:t>
      </w:r>
      <w:r w:rsidRPr="009A5FCE">
        <w:rPr>
          <w:rFonts w:ascii="Arial" w:hAnsi="Arial" w:cs="Arial"/>
        </w:rPr>
        <w:t xml:space="preserve">challenging.  </w:t>
      </w:r>
    </w:p>
    <w:p w:rsidR="007D479A" w:rsidRPr="009A5FCE" w:rsidRDefault="007D479A" w:rsidP="007D479A">
      <w:pPr>
        <w:rPr>
          <w:rFonts w:ascii="Arial" w:hAnsi="Arial" w:cs="Arial"/>
          <w:b/>
        </w:rPr>
      </w:pPr>
    </w:p>
    <w:p w:rsidR="007D479A" w:rsidRPr="009A5FCE" w:rsidRDefault="007D479A" w:rsidP="007D479A">
      <w:pPr>
        <w:rPr>
          <w:rFonts w:ascii="Arial" w:hAnsi="Arial" w:cs="Arial"/>
          <w:b/>
        </w:rPr>
      </w:pPr>
      <w:r w:rsidRPr="009A5FCE">
        <w:rPr>
          <w:rFonts w:ascii="Arial" w:hAnsi="Arial" w:cs="Arial"/>
          <w:b/>
        </w:rPr>
        <w:t>Next Steps:</w:t>
      </w:r>
    </w:p>
    <w:p w:rsidR="007D479A" w:rsidRPr="009A5FCE" w:rsidRDefault="007D479A" w:rsidP="007D479A">
      <w:pPr>
        <w:rPr>
          <w:rFonts w:ascii="Arial" w:hAnsi="Arial" w:cs="Arial"/>
        </w:rPr>
      </w:pPr>
      <w:r>
        <w:rPr>
          <w:rFonts w:ascii="Arial" w:hAnsi="Arial" w:cs="Arial"/>
        </w:rPr>
        <w:t>I would like to propose t</w:t>
      </w:r>
      <w:r w:rsidRPr="009A5FCE">
        <w:rPr>
          <w:rFonts w:ascii="Arial" w:hAnsi="Arial" w:cs="Arial"/>
        </w:rPr>
        <w:t>wo possible options</w:t>
      </w:r>
      <w:r>
        <w:rPr>
          <w:rFonts w:ascii="Arial" w:hAnsi="Arial" w:cs="Arial"/>
        </w:rPr>
        <w:t xml:space="preserve"> for proceeding with this issue.</w:t>
      </w:r>
    </w:p>
    <w:p w:rsidR="007D479A" w:rsidRDefault="007D479A" w:rsidP="007D479A">
      <w:pPr>
        <w:rPr>
          <w:rFonts w:ascii="Arial" w:hAnsi="Arial" w:cs="Arial"/>
          <w:u w:val="single"/>
        </w:rPr>
      </w:pPr>
    </w:p>
    <w:p w:rsidR="007D479A" w:rsidRPr="009A5FCE" w:rsidRDefault="007D479A" w:rsidP="007D479A">
      <w:pPr>
        <w:rPr>
          <w:rFonts w:ascii="Arial" w:hAnsi="Arial" w:cs="Arial"/>
          <w:u w:val="single"/>
        </w:rPr>
      </w:pPr>
      <w:r>
        <w:rPr>
          <w:rFonts w:ascii="Arial" w:hAnsi="Arial" w:cs="Arial"/>
          <w:u w:val="single"/>
        </w:rPr>
        <w:t>Option A</w:t>
      </w:r>
    </w:p>
    <w:p w:rsidR="007D479A" w:rsidRPr="009A5FCE" w:rsidRDefault="007D479A" w:rsidP="007D479A">
      <w:pPr>
        <w:rPr>
          <w:rFonts w:ascii="Arial" w:eastAsia="Times New Roman" w:hAnsi="Arial" w:cs="Arial"/>
        </w:rPr>
      </w:pPr>
      <w:r w:rsidRPr="009A5FCE">
        <w:rPr>
          <w:rFonts w:ascii="Arial" w:eastAsia="Times New Roman" w:hAnsi="Arial" w:cs="Arial"/>
        </w:rPr>
        <w:t>Survey each Dean t</w:t>
      </w:r>
      <w:r>
        <w:rPr>
          <w:rFonts w:ascii="Arial" w:eastAsia="Times New Roman" w:hAnsi="Arial" w:cs="Arial"/>
        </w:rPr>
        <w:t>o confirm their college’s policies on hiring and evaluating</w:t>
      </w:r>
      <w:r w:rsidRPr="009A5FCE">
        <w:rPr>
          <w:rFonts w:ascii="Arial" w:eastAsia="Times New Roman" w:hAnsi="Arial" w:cs="Arial"/>
        </w:rPr>
        <w:t xml:space="preserve"> </w:t>
      </w:r>
      <w:r>
        <w:rPr>
          <w:rFonts w:ascii="Arial" w:eastAsia="Times New Roman" w:hAnsi="Arial" w:cs="Arial"/>
        </w:rPr>
        <w:t xml:space="preserve">all full-time continuing non-tenure, tenure-track, and tenured faculty to ensure these processes are aligned. </w:t>
      </w:r>
      <w:r w:rsidRPr="009A5FCE">
        <w:rPr>
          <w:rFonts w:ascii="Arial" w:eastAsia="Times New Roman" w:hAnsi="Arial" w:cs="Arial"/>
        </w:rPr>
        <w:t>The goal is that all departments</w:t>
      </w:r>
      <w:r>
        <w:rPr>
          <w:rFonts w:ascii="Arial" w:eastAsia="Times New Roman" w:hAnsi="Arial" w:cs="Arial"/>
        </w:rPr>
        <w:t xml:space="preserve"> within a college</w:t>
      </w:r>
      <w:r w:rsidRPr="009A5FCE">
        <w:rPr>
          <w:rFonts w:ascii="Arial" w:eastAsia="Times New Roman" w:hAnsi="Arial" w:cs="Arial"/>
        </w:rPr>
        <w:t xml:space="preserve"> </w:t>
      </w:r>
      <w:r>
        <w:rPr>
          <w:rFonts w:ascii="Arial" w:eastAsia="Times New Roman" w:hAnsi="Arial" w:cs="Arial"/>
        </w:rPr>
        <w:t xml:space="preserve">would </w:t>
      </w:r>
      <w:r w:rsidRPr="009A5FCE">
        <w:rPr>
          <w:rFonts w:ascii="Arial" w:eastAsia="Times New Roman" w:hAnsi="Arial" w:cs="Arial"/>
        </w:rPr>
        <w:t>synchronize the</w:t>
      </w:r>
      <w:r>
        <w:rPr>
          <w:rFonts w:ascii="Arial" w:eastAsia="Times New Roman" w:hAnsi="Arial" w:cs="Arial"/>
        </w:rPr>
        <w:t>ir</w:t>
      </w:r>
      <w:r w:rsidRPr="009A5FCE">
        <w:rPr>
          <w:rFonts w:ascii="Arial" w:eastAsia="Times New Roman" w:hAnsi="Arial" w:cs="Arial"/>
        </w:rPr>
        <w:t xml:space="preserve"> practices for hiring and evaluation of </w:t>
      </w:r>
      <w:r>
        <w:rPr>
          <w:rFonts w:ascii="Arial" w:eastAsia="Times New Roman" w:hAnsi="Arial" w:cs="Arial"/>
        </w:rPr>
        <w:t xml:space="preserve">all full-time </w:t>
      </w:r>
      <w:proofErr w:type="gramStart"/>
      <w:r>
        <w:rPr>
          <w:rFonts w:ascii="Arial" w:eastAsia="Times New Roman" w:hAnsi="Arial" w:cs="Arial"/>
        </w:rPr>
        <w:t>faculty</w:t>
      </w:r>
      <w:proofErr w:type="gramEnd"/>
      <w:r>
        <w:rPr>
          <w:rFonts w:ascii="Arial" w:eastAsia="Times New Roman" w:hAnsi="Arial" w:cs="Arial"/>
        </w:rPr>
        <w:t xml:space="preserve"> so the vetting and evaluation processes are comparable, based on the responsibilities of the position. The Dean would then confirm the college’s</w:t>
      </w:r>
      <w:r w:rsidRPr="009A5FCE">
        <w:rPr>
          <w:rFonts w:ascii="Arial" w:eastAsia="Times New Roman" w:hAnsi="Arial" w:cs="Arial"/>
        </w:rPr>
        <w:t xml:space="preserve"> policy and disseminate it</w:t>
      </w:r>
      <w:r>
        <w:rPr>
          <w:rFonts w:ascii="Arial" w:eastAsia="Times New Roman" w:hAnsi="Arial" w:cs="Arial"/>
        </w:rPr>
        <w:t xml:space="preserve"> in writing</w:t>
      </w:r>
      <w:r w:rsidRPr="009A5FCE">
        <w:rPr>
          <w:rFonts w:ascii="Arial" w:eastAsia="Times New Roman" w:hAnsi="Arial" w:cs="Arial"/>
        </w:rPr>
        <w:t xml:space="preserve"> to all departments and personnel</w:t>
      </w:r>
      <w:r>
        <w:rPr>
          <w:rFonts w:ascii="Arial" w:eastAsia="Times New Roman" w:hAnsi="Arial" w:cs="Arial"/>
        </w:rPr>
        <w:t xml:space="preserve"> to ensure consistent compliance</w:t>
      </w:r>
      <w:r w:rsidRPr="009A5FCE">
        <w:rPr>
          <w:rFonts w:ascii="Arial" w:eastAsia="Times New Roman" w:hAnsi="Arial" w:cs="Arial"/>
        </w:rPr>
        <w:t>.</w:t>
      </w:r>
    </w:p>
    <w:p w:rsidR="007D479A" w:rsidRPr="009A5FCE" w:rsidRDefault="007D479A" w:rsidP="007D479A">
      <w:pPr>
        <w:rPr>
          <w:rFonts w:ascii="Arial" w:eastAsia="Times New Roman" w:hAnsi="Arial" w:cs="Arial"/>
        </w:rPr>
      </w:pPr>
    </w:p>
    <w:p w:rsidR="007D479A" w:rsidRPr="009A5FCE" w:rsidRDefault="007D479A" w:rsidP="007D479A">
      <w:pPr>
        <w:rPr>
          <w:rFonts w:ascii="Arial" w:eastAsia="Times New Roman" w:hAnsi="Arial" w:cs="Arial"/>
        </w:rPr>
      </w:pPr>
      <w:r>
        <w:rPr>
          <w:rFonts w:ascii="Arial" w:eastAsia="Times New Roman" w:hAnsi="Arial" w:cs="Arial"/>
        </w:rPr>
        <w:t xml:space="preserve">We would then </w:t>
      </w:r>
      <w:r w:rsidRPr="009A5FCE">
        <w:rPr>
          <w:rFonts w:ascii="Arial" w:eastAsia="Times New Roman" w:hAnsi="Arial" w:cs="Arial"/>
        </w:rPr>
        <w:t xml:space="preserve">present the </w:t>
      </w:r>
      <w:r>
        <w:rPr>
          <w:rFonts w:ascii="Arial" w:eastAsia="Times New Roman" w:hAnsi="Arial" w:cs="Arial"/>
        </w:rPr>
        <w:t>CNT voting proposal</w:t>
      </w:r>
      <w:r w:rsidRPr="009A5FCE">
        <w:rPr>
          <w:rFonts w:ascii="Arial" w:eastAsia="Times New Roman" w:hAnsi="Arial" w:cs="Arial"/>
        </w:rPr>
        <w:t xml:space="preserve"> to the COF</w:t>
      </w:r>
      <w:r>
        <w:rPr>
          <w:rFonts w:ascii="Arial" w:eastAsia="Times New Roman" w:hAnsi="Arial" w:cs="Arial"/>
        </w:rPr>
        <w:t xml:space="preserve"> again with the belief that such alignment of hiring and evaluation procedures for all continuing full time faculty will assuage their concerns and facilitate a favorable vote on the proposal, in that body, and in the other legislative bodies of the faculty.</w:t>
      </w:r>
    </w:p>
    <w:p w:rsidR="007D479A" w:rsidRDefault="007D479A" w:rsidP="007D479A">
      <w:pPr>
        <w:rPr>
          <w:rFonts w:ascii="Arial" w:eastAsia="Times New Roman" w:hAnsi="Arial" w:cs="Arial"/>
          <w:u w:val="single"/>
        </w:rPr>
      </w:pPr>
    </w:p>
    <w:p w:rsidR="007D479A" w:rsidRPr="009A5FCE" w:rsidRDefault="007D479A" w:rsidP="007D479A">
      <w:pPr>
        <w:rPr>
          <w:rFonts w:ascii="Arial" w:eastAsia="Times New Roman" w:hAnsi="Arial" w:cs="Arial"/>
          <w:u w:val="single"/>
        </w:rPr>
      </w:pPr>
      <w:r>
        <w:rPr>
          <w:rFonts w:ascii="Arial" w:eastAsia="Times New Roman" w:hAnsi="Arial" w:cs="Arial"/>
          <w:u w:val="single"/>
        </w:rPr>
        <w:t>Option B</w:t>
      </w:r>
    </w:p>
    <w:p w:rsidR="007D479A" w:rsidRDefault="007D479A" w:rsidP="007D479A">
      <w:pPr>
        <w:rPr>
          <w:rFonts w:ascii="Arial" w:eastAsia="Times New Roman" w:hAnsi="Arial" w:cs="Arial"/>
        </w:rPr>
      </w:pPr>
      <w:r>
        <w:rPr>
          <w:rFonts w:ascii="Arial" w:eastAsia="Times New Roman" w:hAnsi="Arial" w:cs="Arial"/>
        </w:rPr>
        <w:t xml:space="preserve">Amend </w:t>
      </w:r>
      <w:r w:rsidRPr="009A5FCE">
        <w:rPr>
          <w:rFonts w:ascii="Arial" w:eastAsia="Times New Roman" w:hAnsi="Arial" w:cs="Arial"/>
        </w:rPr>
        <w:t xml:space="preserve">the handbook so that the decision to include </w:t>
      </w:r>
      <w:r>
        <w:rPr>
          <w:rFonts w:ascii="Arial" w:eastAsia="Times New Roman" w:hAnsi="Arial" w:cs="Arial"/>
        </w:rPr>
        <w:t>full-time, continuing non-tenured f</w:t>
      </w:r>
      <w:r w:rsidRPr="009A5FCE">
        <w:rPr>
          <w:rFonts w:ascii="Arial" w:eastAsia="Times New Roman" w:hAnsi="Arial" w:cs="Arial"/>
        </w:rPr>
        <w:t>aculty in the voting process for Department Chair is set by each College, or by each department within the college.</w:t>
      </w:r>
    </w:p>
    <w:p w:rsidR="007D479A" w:rsidRPr="009A5FCE" w:rsidRDefault="007D479A" w:rsidP="007D479A">
      <w:pPr>
        <w:rPr>
          <w:rFonts w:ascii="Arial" w:eastAsia="Times New Roman" w:hAnsi="Arial" w:cs="Arial"/>
        </w:rPr>
      </w:pPr>
    </w:p>
    <w:p w:rsidR="007D479A" w:rsidRPr="00F923E5" w:rsidRDefault="007D479A" w:rsidP="007D479A">
      <w:pPr>
        <w:rPr>
          <w:rFonts w:ascii="Arial" w:eastAsia="Times New Roman" w:hAnsi="Arial" w:cs="Arial"/>
        </w:rPr>
      </w:pPr>
      <w:r w:rsidRPr="009A5FCE">
        <w:rPr>
          <w:rFonts w:ascii="Arial" w:eastAsia="Times New Roman" w:hAnsi="Arial" w:cs="Arial"/>
        </w:rPr>
        <w:t xml:space="preserve">Each department </w:t>
      </w:r>
      <w:r>
        <w:rPr>
          <w:rFonts w:ascii="Arial" w:eastAsia="Times New Roman" w:hAnsi="Arial" w:cs="Arial"/>
        </w:rPr>
        <w:t>would then determine</w:t>
      </w:r>
      <w:r w:rsidRPr="009A5FCE">
        <w:rPr>
          <w:rFonts w:ascii="Arial" w:eastAsia="Times New Roman" w:hAnsi="Arial" w:cs="Arial"/>
        </w:rPr>
        <w:t xml:space="preserve"> to include</w:t>
      </w:r>
      <w:r>
        <w:rPr>
          <w:rFonts w:ascii="Arial" w:eastAsia="Times New Roman" w:hAnsi="Arial" w:cs="Arial"/>
        </w:rPr>
        <w:t>, or not include,</w:t>
      </w:r>
      <w:r w:rsidRPr="009A5FCE">
        <w:rPr>
          <w:rFonts w:ascii="Arial" w:eastAsia="Times New Roman" w:hAnsi="Arial" w:cs="Arial"/>
        </w:rPr>
        <w:t xml:space="preserve"> </w:t>
      </w:r>
      <w:r>
        <w:rPr>
          <w:rFonts w:ascii="Arial" w:eastAsia="Times New Roman" w:hAnsi="Arial" w:cs="Arial"/>
        </w:rPr>
        <w:t>full-time, continuing non-tenured f</w:t>
      </w:r>
      <w:r w:rsidRPr="009A5FCE">
        <w:rPr>
          <w:rFonts w:ascii="Arial" w:eastAsia="Times New Roman" w:hAnsi="Arial" w:cs="Arial"/>
        </w:rPr>
        <w:t>aculty in the voting process for Department Chair.</w:t>
      </w:r>
      <w:r w:rsidRPr="009A5FCE">
        <w:rPr>
          <w:rFonts w:ascii="Arial" w:eastAsia="Times New Roman" w:hAnsi="Arial" w:cs="Arial"/>
        </w:rPr>
        <w:tab/>
      </w:r>
    </w:p>
    <w:p w:rsidR="00E97097" w:rsidRDefault="00E97097" w:rsidP="002E37DA">
      <w:pPr>
        <w:rPr>
          <w:rFonts w:ascii="Cambria" w:hAnsi="Cambria"/>
          <w:sz w:val="24"/>
          <w:szCs w:val="24"/>
        </w:rPr>
        <w:sectPr w:rsidR="00E97097">
          <w:pgSz w:w="12240" w:h="15840"/>
          <w:pgMar w:top="540" w:right="1170" w:bottom="1440" w:left="1260" w:gutter="0"/>
          <w:docGrid w:linePitch="360"/>
        </w:sectPr>
      </w:pPr>
    </w:p>
    <w:p w:rsidR="00E97097" w:rsidRDefault="00E97097" w:rsidP="002E37DA">
      <w:r>
        <w:t>APC report:</w:t>
      </w:r>
    </w:p>
    <w:p w:rsidR="00413772" w:rsidRPr="007D479A" w:rsidRDefault="00E97097" w:rsidP="002E37DA">
      <w:pPr>
        <w:rPr>
          <w:rFonts w:ascii="Cambria" w:hAnsi="Cambria"/>
          <w:sz w:val="24"/>
          <w:szCs w:val="24"/>
        </w:rPr>
      </w:pPr>
      <w:r>
        <w:br/>
        <w:t xml:space="preserve">Attached please find the APC approved (2/21/11) updates to the Final </w:t>
      </w:r>
      <w:proofErr w:type="gramStart"/>
      <w:r>
        <w:t>Examination  Policy</w:t>
      </w:r>
      <w:proofErr w:type="gramEnd"/>
      <w:r>
        <w:t xml:space="preserve"> in the Faculty Handbook.  All additions and changes are noted in the draft.  It now needs to be discussed and hopefully approved by COF before going to the V.P.A.A. for final changes.  This was the bulk of our meeting on Monday and serves as a report on what the APC has been doing for the FC meeting tomorrow Q.</w:t>
      </w:r>
      <w:r>
        <w:br/>
      </w:r>
      <w:r>
        <w:br/>
        <w:t xml:space="preserve">The rationale for the changes to the policy is that there was no allowance for classes, especially those that meet once per week, to use the final class period of the final week for final presentations.  Although other classes (and even those meeting once per week) could simply have their students turn in any final major written assignments prior to the final day of class--in order to preserve the students ability to start preparing for finals early since we cannot accommodate two readings days into the academic calendar---there was no accommodation for oral presentations or for those lab courses which were stand alone and which did not have a designated final exam slot (thus necessitating the use of the final meeting, once a week, during the final week of classes, to do a final assessment of the students’ work in lab).  The other major change has to do with clarifying those </w:t>
      </w:r>
      <w:proofErr w:type="gramStart"/>
      <w:r>
        <w:t>policies which</w:t>
      </w:r>
      <w:proofErr w:type="gramEnd"/>
      <w:r>
        <w:t xml:space="preserve"> apply to undergraduates and not graduate students and those which apply to both.  With Adele </w:t>
      </w:r>
      <w:proofErr w:type="spellStart"/>
      <w:r>
        <w:t>Lindenmeyr’s</w:t>
      </w:r>
      <w:proofErr w:type="spellEnd"/>
      <w:r>
        <w:t xml:space="preserve"> guidance (Graduate Dean A&amp;S) we separated out relevant policies as is reflected in the attached draft.  </w:t>
      </w:r>
      <w:r>
        <w:br/>
      </w:r>
      <w:r>
        <w:br/>
        <w:t>As a general comment we felt that since we have been pushing for greater awareness of this policy, both for students and faculty, it is important that the policy is workable and rational if we expect faculty to adhere to it.</w:t>
      </w:r>
      <w:r>
        <w:br/>
      </w:r>
      <w:r>
        <w:br/>
        <w:t xml:space="preserve">Susan </w:t>
      </w:r>
    </w:p>
    <w:sectPr w:rsidR="00413772" w:rsidRPr="007D479A" w:rsidSect="001E0E77">
      <w:pgSz w:w="12240" w:h="15840"/>
      <w:pgMar w:top="540" w:right="1170" w:bottom="1440" w:left="1260" w:gutter="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Batang">
    <w:panose1 w:val="00000000000000000000"/>
    <w:charset w:val="4D"/>
    <w:family w:val="roman"/>
    <w:notTrueType/>
    <w:pitch w:val="default"/>
    <w:sig w:usb0="00000003" w:usb1="00000000" w:usb2="00000000" w:usb3="00000000" w:csb0="00000001"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Pr="00285258" w:rsidRDefault="001E0E77" w:rsidP="002F7C28">
    <w:pPr>
      <w:pStyle w:val="Header"/>
      <w:jc w:val="center"/>
      <w:rPr>
        <w:szCs w:val="18"/>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Pr="00285258" w:rsidRDefault="001E0E77" w:rsidP="001E0E77">
    <w:pPr>
      <w:pStyle w:val="Footer"/>
      <w:jc w:val="center"/>
      <w:rPr>
        <w:szCs w:val="18"/>
      </w:rPr>
    </w:pPr>
    <w:proofErr w:type="spellStart"/>
    <w:r w:rsidRPr="0049238E">
      <w:rPr>
        <w:sz w:val="16"/>
        <w:szCs w:val="18"/>
      </w:rPr>
      <w:t>Sohail</w:t>
    </w:r>
    <w:proofErr w:type="spellEnd"/>
    <w:r w:rsidRPr="0049238E">
      <w:rPr>
        <w:sz w:val="16"/>
        <w:szCs w:val="18"/>
      </w:rPr>
      <w:t xml:space="preserve"> </w:t>
    </w:r>
    <w:proofErr w:type="spellStart"/>
    <w:r w:rsidRPr="0049238E">
      <w:rPr>
        <w:sz w:val="16"/>
        <w:szCs w:val="18"/>
      </w:rPr>
      <w:t>Chaudhry</w:t>
    </w:r>
    <w:proofErr w:type="spellEnd"/>
    <w:r w:rsidRPr="0049238E">
      <w:rPr>
        <w:sz w:val="16"/>
        <w:szCs w:val="18"/>
      </w:rPr>
      <w:t xml:space="preserve">, Linda </w:t>
    </w:r>
    <w:proofErr w:type="spellStart"/>
    <w:r w:rsidRPr="0049238E">
      <w:rPr>
        <w:sz w:val="16"/>
        <w:szCs w:val="18"/>
      </w:rPr>
      <w:t>Copel</w:t>
    </w:r>
    <w:proofErr w:type="spellEnd"/>
    <w:r w:rsidRPr="0049238E">
      <w:rPr>
        <w:sz w:val="16"/>
        <w:szCs w:val="18"/>
      </w:rPr>
      <w:t xml:space="preserve">, Joseph </w:t>
    </w:r>
    <w:proofErr w:type="spellStart"/>
    <w:r w:rsidRPr="0049238E">
      <w:rPr>
        <w:sz w:val="16"/>
        <w:szCs w:val="18"/>
      </w:rPr>
      <w:t>Dellapenna</w:t>
    </w:r>
    <w:proofErr w:type="spellEnd"/>
    <w:r w:rsidRPr="0049238E">
      <w:rPr>
        <w:sz w:val="16"/>
        <w:szCs w:val="18"/>
      </w:rPr>
      <w:t xml:space="preserve">, Judith Hadley, Fr. </w:t>
    </w:r>
    <w:proofErr w:type="spellStart"/>
    <w:r w:rsidRPr="0049238E">
      <w:rPr>
        <w:sz w:val="16"/>
        <w:szCs w:val="18"/>
      </w:rPr>
      <w:t>Kail</w:t>
    </w:r>
    <w:proofErr w:type="spellEnd"/>
    <w:r w:rsidRPr="0049238E">
      <w:rPr>
        <w:sz w:val="16"/>
        <w:szCs w:val="18"/>
      </w:rPr>
      <w:t xml:space="preserve"> Ellis (</w:t>
    </w:r>
    <w:r w:rsidRPr="0049238E">
      <w:rPr>
        <w:i/>
        <w:sz w:val="16"/>
        <w:szCs w:val="18"/>
      </w:rPr>
      <w:t>ex officio</w:t>
    </w:r>
    <w:r w:rsidRPr="0049238E">
      <w:rPr>
        <w:sz w:val="16"/>
        <w:szCs w:val="18"/>
      </w:rPr>
      <w:t xml:space="preserve">), Eric </w:t>
    </w:r>
    <w:proofErr w:type="spellStart"/>
    <w:r w:rsidRPr="0049238E">
      <w:rPr>
        <w:sz w:val="16"/>
        <w:szCs w:val="18"/>
      </w:rPr>
      <w:t>Karson</w:t>
    </w:r>
    <w:proofErr w:type="spellEnd"/>
    <w:r w:rsidRPr="0049238E">
      <w:rPr>
        <w:sz w:val="16"/>
        <w:szCs w:val="18"/>
      </w:rPr>
      <w:t xml:space="preserve">, </w:t>
    </w:r>
    <w:proofErr w:type="spellStart"/>
    <w:r w:rsidRPr="0049238E">
      <w:rPr>
        <w:sz w:val="16"/>
        <w:szCs w:val="18"/>
      </w:rPr>
      <w:t>Sarvesh</w:t>
    </w:r>
    <w:proofErr w:type="spellEnd"/>
    <w:r w:rsidRPr="0049238E">
      <w:rPr>
        <w:sz w:val="16"/>
        <w:szCs w:val="18"/>
      </w:rPr>
      <w:t xml:space="preserve"> </w:t>
    </w:r>
    <w:proofErr w:type="spellStart"/>
    <w:r w:rsidRPr="0049238E">
      <w:rPr>
        <w:sz w:val="16"/>
        <w:szCs w:val="18"/>
      </w:rPr>
      <w:t>Kulkarni</w:t>
    </w:r>
    <w:proofErr w:type="spellEnd"/>
    <w:r w:rsidRPr="0049238E">
      <w:rPr>
        <w:sz w:val="16"/>
        <w:szCs w:val="18"/>
      </w:rPr>
      <w:t xml:space="preserve">, </w:t>
    </w:r>
    <w:r>
      <w:rPr>
        <w:sz w:val="16"/>
        <w:szCs w:val="18"/>
      </w:rPr>
      <w:br/>
    </w:r>
    <w:r w:rsidRPr="0049238E">
      <w:rPr>
        <w:sz w:val="16"/>
        <w:szCs w:val="18"/>
      </w:rPr>
      <w:t>Victoria McWilliams (</w:t>
    </w:r>
    <w:r w:rsidRPr="0049238E">
      <w:rPr>
        <w:i/>
        <w:sz w:val="16"/>
        <w:szCs w:val="18"/>
      </w:rPr>
      <w:t>ex officio</w:t>
    </w:r>
    <w:r w:rsidRPr="0049238E">
      <w:rPr>
        <w:sz w:val="16"/>
        <w:szCs w:val="18"/>
      </w:rPr>
      <w:t xml:space="preserve">), Barbara </w:t>
    </w:r>
    <w:proofErr w:type="spellStart"/>
    <w:r w:rsidRPr="0049238E">
      <w:rPr>
        <w:sz w:val="16"/>
        <w:szCs w:val="18"/>
      </w:rPr>
      <w:t>Ott</w:t>
    </w:r>
    <w:proofErr w:type="spellEnd"/>
    <w:r w:rsidRPr="0049238E">
      <w:rPr>
        <w:sz w:val="16"/>
        <w:szCs w:val="18"/>
      </w:rPr>
      <w:t xml:space="preserve">, Paul Rosier, Joseph Schick, Maggie Wang, Thomas Way, Seth </w:t>
    </w:r>
    <w:proofErr w:type="spellStart"/>
    <w:r w:rsidRPr="0049238E">
      <w:rPr>
        <w:sz w:val="16"/>
        <w:szCs w:val="18"/>
      </w:rPr>
      <w:t>Whidden</w:t>
    </w:r>
    <w:proofErr w:type="spellEnd"/>
    <w:r w:rsidRPr="0049238E">
      <w:rPr>
        <w:sz w:val="16"/>
        <w:szCs w:val="18"/>
      </w:rPr>
      <w:t xml:space="preserve"> (chair), Peter </w:t>
    </w:r>
    <w:proofErr w:type="spellStart"/>
    <w:r w:rsidRPr="0049238E">
      <w:rPr>
        <w:sz w:val="16"/>
        <w:szCs w:val="18"/>
      </w:rPr>
      <w:t>Zaleski</w:t>
    </w:r>
    <w:proofErr w:type="spellEnd"/>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Default="001E0E77">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Pr="0088341E" w:rsidRDefault="001E0E77" w:rsidP="001E0E77">
    <w:pPr>
      <w:jc w:val="center"/>
      <w:rPr>
        <w:sz w:val="18"/>
        <w:szCs w:val="18"/>
      </w:rP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Default="001E0E77">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Default="001E0E7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Default="001E0E77">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77" w:rsidRDefault="001E0E77">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C56"/>
    <w:multiLevelType w:val="hybridMultilevel"/>
    <w:tmpl w:val="C16AB66A"/>
    <w:lvl w:ilvl="0" w:tplc="13BC6FF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91839"/>
    <w:multiLevelType w:val="hybridMultilevel"/>
    <w:tmpl w:val="0FF4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71F0A"/>
    <w:multiLevelType w:val="hybridMultilevel"/>
    <w:tmpl w:val="6DBAE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2434916"/>
    <w:multiLevelType w:val="hybridMultilevel"/>
    <w:tmpl w:val="4E601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3135EF"/>
    <w:multiLevelType w:val="hybridMultilevel"/>
    <w:tmpl w:val="ADA2A5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574B6"/>
    <w:multiLevelType w:val="hybridMultilevel"/>
    <w:tmpl w:val="52DA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94A96"/>
    <w:multiLevelType w:val="hybridMultilevel"/>
    <w:tmpl w:val="951E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363AE6"/>
    <w:multiLevelType w:val="hybridMultilevel"/>
    <w:tmpl w:val="B210A788"/>
    <w:lvl w:ilvl="0" w:tplc="13BC6FF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E7F32"/>
    <w:multiLevelType w:val="hybridMultilevel"/>
    <w:tmpl w:val="C5E8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2E7AAA"/>
    <w:multiLevelType w:val="hybridMultilevel"/>
    <w:tmpl w:val="E094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2139A"/>
    <w:multiLevelType w:val="hybridMultilevel"/>
    <w:tmpl w:val="7C52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922F63"/>
    <w:multiLevelType w:val="hybridMultilevel"/>
    <w:tmpl w:val="5ED2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EF05FF"/>
    <w:multiLevelType w:val="hybridMultilevel"/>
    <w:tmpl w:val="49E8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7A7AB0"/>
    <w:multiLevelType w:val="hybridMultilevel"/>
    <w:tmpl w:val="74B60536"/>
    <w:lvl w:ilvl="0" w:tplc="61B249F4">
      <w:start w:val="1"/>
      <w:numFmt w:val="bullet"/>
      <w:lvlText w:val="-"/>
      <w:lvlJc w:val="left"/>
      <w:pPr>
        <w:ind w:left="2880" w:hanging="360"/>
      </w:pPr>
      <w:rPr>
        <w:rFonts w:ascii="Tahoma" w:eastAsia="Batang" w:hAnsi="Tahoma" w:cs="Calibri" w:hint="default"/>
      </w:rPr>
    </w:lvl>
    <w:lvl w:ilvl="1" w:tplc="04090003">
      <w:start w:val="1"/>
      <w:numFmt w:val="decimal"/>
      <w:lvlText w:val="%2."/>
      <w:lvlJc w:val="left"/>
      <w:pPr>
        <w:tabs>
          <w:tab w:val="num" w:pos="3240"/>
        </w:tabs>
        <w:ind w:left="3240" w:hanging="360"/>
      </w:pPr>
    </w:lvl>
    <w:lvl w:ilvl="2" w:tplc="04090005">
      <w:start w:val="1"/>
      <w:numFmt w:val="decimal"/>
      <w:lvlText w:val="%3."/>
      <w:lvlJc w:val="left"/>
      <w:pPr>
        <w:tabs>
          <w:tab w:val="num" w:pos="3960"/>
        </w:tabs>
        <w:ind w:left="3960" w:hanging="360"/>
      </w:pPr>
    </w:lvl>
    <w:lvl w:ilvl="3" w:tplc="04090001">
      <w:start w:val="1"/>
      <w:numFmt w:val="decimal"/>
      <w:lvlText w:val="%4."/>
      <w:lvlJc w:val="left"/>
      <w:pPr>
        <w:tabs>
          <w:tab w:val="num" w:pos="4680"/>
        </w:tabs>
        <w:ind w:left="4680" w:hanging="360"/>
      </w:pPr>
    </w:lvl>
    <w:lvl w:ilvl="4" w:tplc="04090003">
      <w:start w:val="1"/>
      <w:numFmt w:val="decimal"/>
      <w:lvlText w:val="%5."/>
      <w:lvlJc w:val="left"/>
      <w:pPr>
        <w:tabs>
          <w:tab w:val="num" w:pos="5400"/>
        </w:tabs>
        <w:ind w:left="5400" w:hanging="360"/>
      </w:pPr>
    </w:lvl>
    <w:lvl w:ilvl="5" w:tplc="04090005">
      <w:start w:val="1"/>
      <w:numFmt w:val="decimal"/>
      <w:lvlText w:val="%6."/>
      <w:lvlJc w:val="left"/>
      <w:pPr>
        <w:tabs>
          <w:tab w:val="num" w:pos="6120"/>
        </w:tabs>
        <w:ind w:left="6120" w:hanging="360"/>
      </w:pPr>
    </w:lvl>
    <w:lvl w:ilvl="6" w:tplc="04090001">
      <w:start w:val="1"/>
      <w:numFmt w:val="decimal"/>
      <w:lvlText w:val="%7."/>
      <w:lvlJc w:val="left"/>
      <w:pPr>
        <w:tabs>
          <w:tab w:val="num" w:pos="6840"/>
        </w:tabs>
        <w:ind w:left="6840" w:hanging="360"/>
      </w:pPr>
    </w:lvl>
    <w:lvl w:ilvl="7" w:tplc="04090003">
      <w:start w:val="1"/>
      <w:numFmt w:val="decimal"/>
      <w:lvlText w:val="%8."/>
      <w:lvlJc w:val="left"/>
      <w:pPr>
        <w:tabs>
          <w:tab w:val="num" w:pos="7560"/>
        </w:tabs>
        <w:ind w:left="7560" w:hanging="360"/>
      </w:pPr>
    </w:lvl>
    <w:lvl w:ilvl="8" w:tplc="04090005">
      <w:start w:val="1"/>
      <w:numFmt w:val="decimal"/>
      <w:lvlText w:val="%9."/>
      <w:lvlJc w:val="left"/>
      <w:pPr>
        <w:tabs>
          <w:tab w:val="num" w:pos="8280"/>
        </w:tabs>
        <w:ind w:left="8280" w:hanging="360"/>
      </w:pPr>
    </w:lvl>
  </w:abstractNum>
  <w:abstractNum w:abstractNumId="14">
    <w:nsid w:val="648C1ED0"/>
    <w:multiLevelType w:val="hybridMultilevel"/>
    <w:tmpl w:val="9BC8EDD6"/>
    <w:lvl w:ilvl="0" w:tplc="04090001">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58308A"/>
    <w:multiLevelType w:val="hybridMultilevel"/>
    <w:tmpl w:val="A3E2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1863A7"/>
    <w:multiLevelType w:val="hybridMultilevel"/>
    <w:tmpl w:val="A6B4B2EC"/>
    <w:lvl w:ilvl="0" w:tplc="0409000F">
      <w:start w:val="7"/>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93E1404"/>
    <w:multiLevelType w:val="hybridMultilevel"/>
    <w:tmpl w:val="2F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7C504B"/>
    <w:multiLevelType w:val="hybridMultilevel"/>
    <w:tmpl w:val="241C9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597C2D"/>
    <w:multiLevelType w:val="hybridMultilevel"/>
    <w:tmpl w:val="29DC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5E1A7E"/>
    <w:multiLevelType w:val="hybridMultilevel"/>
    <w:tmpl w:val="3194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BD2440"/>
    <w:multiLevelType w:val="hybridMultilevel"/>
    <w:tmpl w:val="A35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9B3E96"/>
    <w:multiLevelType w:val="hybridMultilevel"/>
    <w:tmpl w:val="620265FE"/>
    <w:lvl w:ilvl="0" w:tplc="04090001">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22"/>
  </w:num>
  <w:num w:numId="6">
    <w:abstractNumId w:val="14"/>
  </w:num>
  <w:num w:numId="7">
    <w:abstractNumId w:val="16"/>
  </w:num>
  <w:num w:numId="8">
    <w:abstractNumId w:val="8"/>
  </w:num>
  <w:num w:numId="9">
    <w:abstractNumId w:val="21"/>
  </w:num>
  <w:num w:numId="10">
    <w:abstractNumId w:val="11"/>
  </w:num>
  <w:num w:numId="11">
    <w:abstractNumId w:val="20"/>
  </w:num>
  <w:num w:numId="12">
    <w:abstractNumId w:val="1"/>
  </w:num>
  <w:num w:numId="13">
    <w:abstractNumId w:val="5"/>
  </w:num>
  <w:num w:numId="14">
    <w:abstractNumId w:val="9"/>
  </w:num>
  <w:num w:numId="15">
    <w:abstractNumId w:val="12"/>
  </w:num>
  <w:num w:numId="16">
    <w:abstractNumId w:val="18"/>
  </w:num>
  <w:num w:numId="17">
    <w:abstractNumId w:val="6"/>
  </w:num>
  <w:num w:numId="18">
    <w:abstractNumId w:val="17"/>
  </w:num>
  <w:num w:numId="19">
    <w:abstractNumId w:val="4"/>
  </w:num>
  <w:num w:numId="20">
    <w:abstractNumId w:val="10"/>
  </w:num>
  <w:num w:numId="21">
    <w:abstractNumId w:val="0"/>
  </w:num>
  <w:num w:numId="22">
    <w:abstractNumId w:val="19"/>
  </w:num>
  <w:num w:numId="23">
    <w:abstractNumId w:val="3"/>
  </w:num>
  <w:num w:numId="24">
    <w:abstractNumId w:val="15"/>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proofState w:spelling="clean" w:grammar="clean"/>
  <w:doNotTrackMoves/>
  <w:defaultTabStop w:val="720"/>
  <w:characterSpacingControl w:val="doNotCompress"/>
  <w:hdrShapeDefaults>
    <o:shapedefaults v:ext="edit" spidmax="2050"/>
  </w:hdrShapeDefaults>
  <w:compat>
    <w:useFELayout/>
  </w:compat>
  <w:rsids>
    <w:rsidRoot w:val="00413772"/>
    <w:rsid w:val="00006BEB"/>
    <w:rsid w:val="00033B56"/>
    <w:rsid w:val="000617C4"/>
    <w:rsid w:val="000639FD"/>
    <w:rsid w:val="00066A69"/>
    <w:rsid w:val="00074C2A"/>
    <w:rsid w:val="00077B86"/>
    <w:rsid w:val="0008087C"/>
    <w:rsid w:val="000837F1"/>
    <w:rsid w:val="0008385D"/>
    <w:rsid w:val="00083F5E"/>
    <w:rsid w:val="00092A2A"/>
    <w:rsid w:val="000D062D"/>
    <w:rsid w:val="000D48E6"/>
    <w:rsid w:val="000D608E"/>
    <w:rsid w:val="000D6A72"/>
    <w:rsid w:val="000D6C97"/>
    <w:rsid w:val="000E0607"/>
    <w:rsid w:val="000F09BB"/>
    <w:rsid w:val="000F6074"/>
    <w:rsid w:val="001014DB"/>
    <w:rsid w:val="00103B06"/>
    <w:rsid w:val="00114DAC"/>
    <w:rsid w:val="00124ABA"/>
    <w:rsid w:val="001257A6"/>
    <w:rsid w:val="001300C7"/>
    <w:rsid w:val="001702DE"/>
    <w:rsid w:val="001762CD"/>
    <w:rsid w:val="00184C7D"/>
    <w:rsid w:val="001946DD"/>
    <w:rsid w:val="0019695C"/>
    <w:rsid w:val="001A3500"/>
    <w:rsid w:val="001E0E77"/>
    <w:rsid w:val="001F57C6"/>
    <w:rsid w:val="00204BDD"/>
    <w:rsid w:val="00206521"/>
    <w:rsid w:val="00212167"/>
    <w:rsid w:val="002131CF"/>
    <w:rsid w:val="00221CA9"/>
    <w:rsid w:val="00222076"/>
    <w:rsid w:val="00236E3B"/>
    <w:rsid w:val="002572EF"/>
    <w:rsid w:val="0026632E"/>
    <w:rsid w:val="00276BC9"/>
    <w:rsid w:val="002804F8"/>
    <w:rsid w:val="00287157"/>
    <w:rsid w:val="002A0376"/>
    <w:rsid w:val="002B5CBD"/>
    <w:rsid w:val="002D2193"/>
    <w:rsid w:val="002E37DA"/>
    <w:rsid w:val="002F7C28"/>
    <w:rsid w:val="00305236"/>
    <w:rsid w:val="003075FF"/>
    <w:rsid w:val="00311F5E"/>
    <w:rsid w:val="00322784"/>
    <w:rsid w:val="003231B3"/>
    <w:rsid w:val="00332310"/>
    <w:rsid w:val="003504CA"/>
    <w:rsid w:val="00350F25"/>
    <w:rsid w:val="003640B9"/>
    <w:rsid w:val="00367C3B"/>
    <w:rsid w:val="003738DF"/>
    <w:rsid w:val="00373F22"/>
    <w:rsid w:val="003B0D83"/>
    <w:rsid w:val="003E521D"/>
    <w:rsid w:val="003E5B75"/>
    <w:rsid w:val="00400674"/>
    <w:rsid w:val="00411C60"/>
    <w:rsid w:val="00413772"/>
    <w:rsid w:val="004228CE"/>
    <w:rsid w:val="0044040C"/>
    <w:rsid w:val="004409DE"/>
    <w:rsid w:val="00442068"/>
    <w:rsid w:val="00452583"/>
    <w:rsid w:val="00471B01"/>
    <w:rsid w:val="004C57D8"/>
    <w:rsid w:val="004E6BD9"/>
    <w:rsid w:val="004E7DF8"/>
    <w:rsid w:val="00516452"/>
    <w:rsid w:val="00533468"/>
    <w:rsid w:val="005373EA"/>
    <w:rsid w:val="00545A04"/>
    <w:rsid w:val="00547C73"/>
    <w:rsid w:val="005525C4"/>
    <w:rsid w:val="00583CEA"/>
    <w:rsid w:val="00585BC6"/>
    <w:rsid w:val="005917AA"/>
    <w:rsid w:val="005A7B7A"/>
    <w:rsid w:val="005B4279"/>
    <w:rsid w:val="005B6FE7"/>
    <w:rsid w:val="005B73B9"/>
    <w:rsid w:val="005B7636"/>
    <w:rsid w:val="005C10B5"/>
    <w:rsid w:val="005E1119"/>
    <w:rsid w:val="005F4DD7"/>
    <w:rsid w:val="0060769E"/>
    <w:rsid w:val="006178AC"/>
    <w:rsid w:val="006179BF"/>
    <w:rsid w:val="00631B92"/>
    <w:rsid w:val="0067523A"/>
    <w:rsid w:val="00676BF1"/>
    <w:rsid w:val="006806A2"/>
    <w:rsid w:val="006947D9"/>
    <w:rsid w:val="006A67E5"/>
    <w:rsid w:val="006B35F6"/>
    <w:rsid w:val="006C023A"/>
    <w:rsid w:val="006C2A48"/>
    <w:rsid w:val="006C7510"/>
    <w:rsid w:val="006D00AE"/>
    <w:rsid w:val="006D0E50"/>
    <w:rsid w:val="006D2C2E"/>
    <w:rsid w:val="006F2642"/>
    <w:rsid w:val="007126D8"/>
    <w:rsid w:val="00716790"/>
    <w:rsid w:val="00724160"/>
    <w:rsid w:val="00732AFD"/>
    <w:rsid w:val="007334B5"/>
    <w:rsid w:val="0073461B"/>
    <w:rsid w:val="0075311E"/>
    <w:rsid w:val="00760C9A"/>
    <w:rsid w:val="00767F6B"/>
    <w:rsid w:val="00777F10"/>
    <w:rsid w:val="007904EF"/>
    <w:rsid w:val="007A25B6"/>
    <w:rsid w:val="007A54F4"/>
    <w:rsid w:val="007B6ADB"/>
    <w:rsid w:val="007D479A"/>
    <w:rsid w:val="007E4923"/>
    <w:rsid w:val="007F0371"/>
    <w:rsid w:val="007F24E4"/>
    <w:rsid w:val="007F34FD"/>
    <w:rsid w:val="007F37EB"/>
    <w:rsid w:val="0080208A"/>
    <w:rsid w:val="00806C17"/>
    <w:rsid w:val="00825418"/>
    <w:rsid w:val="008472CA"/>
    <w:rsid w:val="0085402D"/>
    <w:rsid w:val="00870ABB"/>
    <w:rsid w:val="00873EB4"/>
    <w:rsid w:val="008971B1"/>
    <w:rsid w:val="00897F37"/>
    <w:rsid w:val="008A7291"/>
    <w:rsid w:val="008C48D5"/>
    <w:rsid w:val="008D14DC"/>
    <w:rsid w:val="008E2F46"/>
    <w:rsid w:val="008E54FB"/>
    <w:rsid w:val="008F20BE"/>
    <w:rsid w:val="009113A3"/>
    <w:rsid w:val="009121FB"/>
    <w:rsid w:val="00916A73"/>
    <w:rsid w:val="00930504"/>
    <w:rsid w:val="00985955"/>
    <w:rsid w:val="00991538"/>
    <w:rsid w:val="009933E3"/>
    <w:rsid w:val="009A7281"/>
    <w:rsid w:val="009C3916"/>
    <w:rsid w:val="009D235F"/>
    <w:rsid w:val="00A048DA"/>
    <w:rsid w:val="00A346AE"/>
    <w:rsid w:val="00A4606F"/>
    <w:rsid w:val="00A8369D"/>
    <w:rsid w:val="00A8622F"/>
    <w:rsid w:val="00A9638E"/>
    <w:rsid w:val="00AC23C4"/>
    <w:rsid w:val="00AD2AF6"/>
    <w:rsid w:val="00AE0634"/>
    <w:rsid w:val="00B052A4"/>
    <w:rsid w:val="00B171B1"/>
    <w:rsid w:val="00B5339C"/>
    <w:rsid w:val="00B60FD2"/>
    <w:rsid w:val="00B72A9A"/>
    <w:rsid w:val="00B87DBF"/>
    <w:rsid w:val="00B96F6C"/>
    <w:rsid w:val="00B97DB0"/>
    <w:rsid w:val="00BA23F9"/>
    <w:rsid w:val="00BC7597"/>
    <w:rsid w:val="00BE05CF"/>
    <w:rsid w:val="00BE2CAF"/>
    <w:rsid w:val="00BE425D"/>
    <w:rsid w:val="00BF2DE5"/>
    <w:rsid w:val="00BF3A9E"/>
    <w:rsid w:val="00C02355"/>
    <w:rsid w:val="00C06951"/>
    <w:rsid w:val="00C2297A"/>
    <w:rsid w:val="00C43A96"/>
    <w:rsid w:val="00C5482A"/>
    <w:rsid w:val="00C6371E"/>
    <w:rsid w:val="00C64451"/>
    <w:rsid w:val="00C679DF"/>
    <w:rsid w:val="00C70143"/>
    <w:rsid w:val="00C72858"/>
    <w:rsid w:val="00C73DE9"/>
    <w:rsid w:val="00C944A6"/>
    <w:rsid w:val="00C97B17"/>
    <w:rsid w:val="00CA2617"/>
    <w:rsid w:val="00CA4E9B"/>
    <w:rsid w:val="00CB25D9"/>
    <w:rsid w:val="00CB534F"/>
    <w:rsid w:val="00CC7977"/>
    <w:rsid w:val="00CD32C1"/>
    <w:rsid w:val="00CD4D56"/>
    <w:rsid w:val="00CE3DDD"/>
    <w:rsid w:val="00CE56E2"/>
    <w:rsid w:val="00CF7D44"/>
    <w:rsid w:val="00D016BE"/>
    <w:rsid w:val="00D05C52"/>
    <w:rsid w:val="00D07E83"/>
    <w:rsid w:val="00D10C55"/>
    <w:rsid w:val="00D14A49"/>
    <w:rsid w:val="00D16F7F"/>
    <w:rsid w:val="00D3109B"/>
    <w:rsid w:val="00D32387"/>
    <w:rsid w:val="00D403F1"/>
    <w:rsid w:val="00D40B53"/>
    <w:rsid w:val="00D50D9B"/>
    <w:rsid w:val="00D5108B"/>
    <w:rsid w:val="00D51353"/>
    <w:rsid w:val="00D61009"/>
    <w:rsid w:val="00D7203F"/>
    <w:rsid w:val="00D84EB6"/>
    <w:rsid w:val="00D87010"/>
    <w:rsid w:val="00D873B1"/>
    <w:rsid w:val="00D9694C"/>
    <w:rsid w:val="00D97116"/>
    <w:rsid w:val="00DB05F4"/>
    <w:rsid w:val="00DC1496"/>
    <w:rsid w:val="00DD269E"/>
    <w:rsid w:val="00E0035E"/>
    <w:rsid w:val="00E139EA"/>
    <w:rsid w:val="00E15D20"/>
    <w:rsid w:val="00E22703"/>
    <w:rsid w:val="00E375CD"/>
    <w:rsid w:val="00E41141"/>
    <w:rsid w:val="00E46364"/>
    <w:rsid w:val="00E5122E"/>
    <w:rsid w:val="00E80025"/>
    <w:rsid w:val="00E849BA"/>
    <w:rsid w:val="00E965E5"/>
    <w:rsid w:val="00E97097"/>
    <w:rsid w:val="00EA02AA"/>
    <w:rsid w:val="00EB73F7"/>
    <w:rsid w:val="00EC5376"/>
    <w:rsid w:val="00ED45C1"/>
    <w:rsid w:val="00EF1658"/>
    <w:rsid w:val="00EF68A1"/>
    <w:rsid w:val="00F00B1C"/>
    <w:rsid w:val="00F012C9"/>
    <w:rsid w:val="00F160D6"/>
    <w:rsid w:val="00F24C52"/>
    <w:rsid w:val="00F253A1"/>
    <w:rsid w:val="00F32466"/>
    <w:rsid w:val="00F33BE3"/>
    <w:rsid w:val="00F37701"/>
    <w:rsid w:val="00F37AF4"/>
    <w:rsid w:val="00F423CF"/>
    <w:rsid w:val="00F67F7F"/>
    <w:rsid w:val="00F70406"/>
    <w:rsid w:val="00F9080E"/>
    <w:rsid w:val="00FB45D7"/>
    <w:rsid w:val="00FC347A"/>
    <w:rsid w:val="00FC413E"/>
    <w:rsid w:val="00FC72AE"/>
    <w:rsid w:val="00FC7507"/>
    <w:rsid w:val="00FD2AC8"/>
    <w:rsid w:val="00FD2BA4"/>
    <w:rsid w:val="00FD677D"/>
    <w:rsid w:val="00FD749A"/>
    <w:rsid w:val="00FE3A52"/>
    <w:rsid w:val="00FF515C"/>
  </w:rsids>
  <m:mathPr>
    <m:mathFont m:val="맑은 고딕"/>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heme="minorBidi"/>
        <w:sz w:val="24"/>
        <w:szCs w:val="22"/>
        <w:lang w:val="en-US" w:eastAsia="ko-KR" w:bidi="ar-SA"/>
      </w:rPr>
    </w:rPrDefault>
    <w:pPrDefault/>
  </w:docDefaults>
  <w:latentStyles w:defLockedState="0" w:defUIPriority="0" w:defSemiHidden="0" w:defUnhideWhenUsed="0" w:defQFormat="0" w:count="276"/>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Header">
    <w:name w:val="header"/>
    <w:basedOn w:val="Normal"/>
    <w:link w:val="HeaderChar"/>
    <w:rsid w:val="002572EF"/>
    <w:pPr>
      <w:tabs>
        <w:tab w:val="center" w:pos="4320"/>
        <w:tab w:val="right" w:pos="8640"/>
      </w:tabs>
    </w:pPr>
  </w:style>
  <w:style w:type="character" w:customStyle="1" w:styleId="HeaderChar">
    <w:name w:val="Header Char"/>
    <w:basedOn w:val="DefaultParagraphFont"/>
    <w:link w:val="Header"/>
    <w:rsid w:val="002572EF"/>
    <w:rPr>
      <w:rFonts w:ascii="Calibri" w:eastAsiaTheme="minorEastAsia" w:hAnsi="Calibri" w:cs="Times New Roman"/>
      <w:sz w:val="22"/>
    </w:rPr>
  </w:style>
  <w:style w:type="paragraph" w:styleId="Footer">
    <w:name w:val="footer"/>
    <w:basedOn w:val="Normal"/>
    <w:link w:val="FooterChar"/>
    <w:rsid w:val="002572EF"/>
    <w:pPr>
      <w:tabs>
        <w:tab w:val="center" w:pos="4320"/>
        <w:tab w:val="right" w:pos="8640"/>
      </w:tabs>
    </w:pPr>
  </w:style>
  <w:style w:type="character" w:customStyle="1" w:styleId="FooterChar">
    <w:name w:val="Footer Char"/>
    <w:basedOn w:val="DefaultParagraphFont"/>
    <w:link w:val="Footer"/>
    <w:rsid w:val="002572EF"/>
    <w:rPr>
      <w:rFonts w:ascii="Calibri" w:eastAsiaTheme="minorEastAsia" w:hAnsi="Calibri" w:cs="Times New Roman"/>
      <w:sz w:val="22"/>
    </w:rPr>
  </w:style>
  <w:style w:type="paragraph" w:styleId="PlainText">
    <w:name w:val="Plain Text"/>
    <w:basedOn w:val="Normal"/>
    <w:link w:val="PlainTextChar"/>
    <w:uiPriority w:val="99"/>
    <w:unhideWhenUsed/>
    <w:rsid w:val="007D479A"/>
    <w:rPr>
      <w:rFonts w:ascii="Arial" w:eastAsiaTheme="minorHAnsi" w:hAnsi="Arial" w:cstheme="minorBidi"/>
      <w:sz w:val="24"/>
      <w:szCs w:val="21"/>
      <w:lang w:eastAsia="en-US"/>
    </w:rPr>
  </w:style>
  <w:style w:type="character" w:customStyle="1" w:styleId="PlainTextChar">
    <w:name w:val="Plain Text Char"/>
    <w:basedOn w:val="DefaultParagraphFont"/>
    <w:link w:val="PlainText"/>
    <w:uiPriority w:val="99"/>
    <w:rsid w:val="007D479A"/>
    <w:rPr>
      <w:rFonts w:ascii="Arial" w:eastAsiaTheme="minorHAnsi" w:hAnsi="Arial"/>
      <w:szCs w:val="21"/>
      <w:lang w:eastAsia="en-US"/>
    </w:rPr>
  </w:style>
</w:styles>
</file>

<file path=word/webSettings.xml><?xml version="1.0" encoding="utf-8"?>
<w:webSettings xmlns:r="http://schemas.openxmlformats.org/officeDocument/2006/relationships" xmlns:w="http://schemas.openxmlformats.org/wordprocessingml/2006/main">
  <w:divs>
    <w:div w:id="1297493479">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ict"/><Relationship Id="rId8" Type="http://schemas.openxmlformats.org/officeDocument/2006/relationships/oleObject" Target="embeddings/oleObject1.bin"/><Relationship Id="rId9" Type="http://schemas.openxmlformats.org/officeDocument/2006/relationships/footer" Target="footer1.xm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1F54-8FC9-1B4C-A1E0-828D210F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2179</Words>
  <Characters>12424</Characters>
  <Application>Microsoft Macintosh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Chung</dc:creator>
  <cp:keywords/>
  <dc:description/>
  <cp:lastModifiedBy>Joseph Schick</cp:lastModifiedBy>
  <cp:revision>43</cp:revision>
  <dcterms:created xsi:type="dcterms:W3CDTF">2011-02-22T19:27:00Z</dcterms:created>
  <dcterms:modified xsi:type="dcterms:W3CDTF">2011-03-29T12:29:00Z</dcterms:modified>
</cp:coreProperties>
</file>