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0" w:type="dxa"/>
        <w:tblCellMar>
          <w:top w:w="80" w:type="dxa"/>
          <w:left w:w="80" w:type="dxa"/>
          <w:bottom w:w="80" w:type="dxa"/>
          <w:right w:w="80" w:type="dxa"/>
        </w:tblCellMar>
        <w:tblLook w:val="04A0" w:firstRow="1" w:lastRow="0" w:firstColumn="1" w:lastColumn="0" w:noHBand="0" w:noVBand="1"/>
      </w:tblPr>
      <w:tblGrid>
        <w:gridCol w:w="8360"/>
      </w:tblGrid>
      <w:tr w:rsidR="00FF2507" w:rsidRPr="00FF2507" w:rsidTr="00FF2507">
        <w:trPr>
          <w:trHeight w:val="460"/>
          <w:tblCellSpacing w:w="0" w:type="dxa"/>
        </w:trPr>
        <w:tc>
          <w:tcPr>
            <w:tcW w:w="5000" w:type="pct"/>
            <w:vAlign w:val="center"/>
            <w:hideMark/>
          </w:tcPr>
          <w:p w:rsidR="00FF2507" w:rsidRPr="00FF2507" w:rsidRDefault="00FF2507" w:rsidP="00FF2507">
            <w:pPr>
              <w:spacing w:before="100" w:beforeAutospacing="1" w:after="100" w:afterAutospacing="1"/>
              <w:jc w:val="center"/>
              <w:rPr>
                <w:rFonts w:ascii="Times" w:hAnsi="Times"/>
                <w:sz w:val="20"/>
                <w:szCs w:val="20"/>
              </w:rPr>
            </w:pPr>
            <w:bookmarkStart w:id="0" w:name="_GoBack" w:colFirst="0" w:colLast="0"/>
            <w:r w:rsidRPr="00FF2507">
              <w:rPr>
                <w:rFonts w:ascii="Times" w:hAnsi="Times"/>
                <w:b/>
                <w:bCs/>
                <w:sz w:val="20"/>
                <w:szCs w:val="20"/>
              </w:rPr>
              <w:t>Faculty Congress Minutes</w:t>
            </w:r>
          </w:p>
        </w:tc>
      </w:tr>
      <w:tr w:rsidR="00FF2507" w:rsidRPr="00FF2507" w:rsidTr="00FF2507">
        <w:trPr>
          <w:trHeight w:val="231"/>
          <w:tblCellSpacing w:w="0" w:type="dxa"/>
        </w:trPr>
        <w:tc>
          <w:tcPr>
            <w:tcW w:w="5000" w:type="pct"/>
            <w:vMerge w:val="restart"/>
            <w:vAlign w:val="center"/>
            <w:hideMark/>
          </w:tcPr>
          <w:p w:rsidR="00FF2507" w:rsidRPr="00FF2507" w:rsidRDefault="00FF2507" w:rsidP="00FF2507">
            <w:pPr>
              <w:spacing w:before="100" w:beforeAutospacing="1" w:after="100" w:afterAutospacing="1"/>
              <w:rPr>
                <w:rFonts w:ascii="Times" w:hAnsi="Times" w:cs="Times New Roman"/>
                <w:sz w:val="20"/>
                <w:szCs w:val="20"/>
              </w:rPr>
            </w:pPr>
            <w:r w:rsidRPr="00FF2507">
              <w:rPr>
                <w:rFonts w:ascii="Times" w:hAnsi="Times" w:cs="Times New Roman"/>
                <w:sz w:val="20"/>
                <w:szCs w:val="20"/>
              </w:rPr>
              <w:t>Minutes of the Faculty Congress meeting, September 13, 4pm, Radnor/St. David’s Room</w:t>
            </w:r>
            <w:r w:rsidRPr="00FF2507">
              <w:rPr>
                <w:rFonts w:ascii="Times" w:hAnsi="Times" w:cs="Times New Roman"/>
                <w:sz w:val="20"/>
                <w:szCs w:val="20"/>
              </w:rPr>
              <w:br/>
            </w:r>
            <w:r w:rsidRPr="00FF2507">
              <w:rPr>
                <w:rFonts w:ascii="Times" w:hAnsi="Times" w:cs="Times New Roman"/>
                <w:sz w:val="20"/>
                <w:szCs w:val="20"/>
              </w:rPr>
              <w:br/>
              <w:t xml:space="preserve">Present: James </w:t>
            </w:r>
            <w:proofErr w:type="spellStart"/>
            <w:r w:rsidRPr="00FF2507">
              <w:rPr>
                <w:rFonts w:ascii="Times" w:hAnsi="Times" w:cs="Times New Roman"/>
                <w:sz w:val="20"/>
                <w:szCs w:val="20"/>
              </w:rPr>
              <w:t>Arrison</w:t>
            </w:r>
            <w:proofErr w:type="spellEnd"/>
            <w:r w:rsidRPr="00FF2507">
              <w:rPr>
                <w:rFonts w:ascii="Times" w:hAnsi="Times" w:cs="Times New Roman"/>
                <w:sz w:val="20"/>
                <w:szCs w:val="20"/>
              </w:rPr>
              <w:t xml:space="preserve">, Lillian Cassel, </w:t>
            </w:r>
            <w:proofErr w:type="spellStart"/>
            <w:r w:rsidRPr="00FF2507">
              <w:rPr>
                <w:rFonts w:ascii="Times" w:hAnsi="Times" w:cs="Times New Roman"/>
                <w:sz w:val="20"/>
                <w:szCs w:val="20"/>
              </w:rPr>
              <w:t>Sohail</w:t>
            </w:r>
            <w:proofErr w:type="spellEnd"/>
            <w:r w:rsidRPr="00FF2507">
              <w:rPr>
                <w:rFonts w:ascii="Times" w:hAnsi="Times" w:cs="Times New Roman"/>
                <w:sz w:val="20"/>
                <w:szCs w:val="20"/>
              </w:rPr>
              <w:t xml:space="preserve"> </w:t>
            </w:r>
            <w:proofErr w:type="spellStart"/>
            <w:r w:rsidRPr="00FF2507">
              <w:rPr>
                <w:rFonts w:ascii="Times" w:hAnsi="Times" w:cs="Times New Roman"/>
                <w:sz w:val="20"/>
                <w:szCs w:val="20"/>
              </w:rPr>
              <w:t>Chaudhry</w:t>
            </w:r>
            <w:proofErr w:type="spellEnd"/>
            <w:r w:rsidRPr="00FF2507">
              <w:rPr>
                <w:rFonts w:ascii="Times" w:hAnsi="Times" w:cs="Times New Roman"/>
                <w:sz w:val="20"/>
                <w:szCs w:val="20"/>
              </w:rPr>
              <w:t xml:space="preserve">, Lowell Gustafson, John </w:t>
            </w:r>
            <w:proofErr w:type="spellStart"/>
            <w:r w:rsidRPr="00FF2507">
              <w:rPr>
                <w:rFonts w:ascii="Times" w:hAnsi="Times" w:cs="Times New Roman"/>
                <w:sz w:val="20"/>
                <w:szCs w:val="20"/>
              </w:rPr>
              <w:t>Groch</w:t>
            </w:r>
            <w:proofErr w:type="spellEnd"/>
            <w:r w:rsidRPr="00FF2507">
              <w:rPr>
                <w:rFonts w:ascii="Times" w:hAnsi="Times" w:cs="Times New Roman"/>
                <w:sz w:val="20"/>
                <w:szCs w:val="20"/>
              </w:rPr>
              <w:t xml:space="preserve">, Richard Jacobs, Jeffrey Johnson, Julie Klein, Edward </w:t>
            </w:r>
            <w:proofErr w:type="spellStart"/>
            <w:r w:rsidRPr="00FF2507">
              <w:rPr>
                <w:rFonts w:ascii="Times" w:hAnsi="Times" w:cs="Times New Roman"/>
                <w:sz w:val="20"/>
                <w:szCs w:val="20"/>
              </w:rPr>
              <w:t>Kresch</w:t>
            </w:r>
            <w:proofErr w:type="spellEnd"/>
            <w:r w:rsidRPr="00FF2507">
              <w:rPr>
                <w:rFonts w:ascii="Times" w:hAnsi="Times" w:cs="Times New Roman"/>
                <w:sz w:val="20"/>
                <w:szCs w:val="20"/>
              </w:rPr>
              <w:t xml:space="preserve">, </w:t>
            </w:r>
            <w:proofErr w:type="spellStart"/>
            <w:r w:rsidRPr="00FF2507">
              <w:rPr>
                <w:rFonts w:ascii="Times" w:hAnsi="Times" w:cs="Times New Roman"/>
                <w:sz w:val="20"/>
                <w:szCs w:val="20"/>
              </w:rPr>
              <w:t>Sarvesh</w:t>
            </w:r>
            <w:proofErr w:type="spellEnd"/>
            <w:r w:rsidRPr="00FF2507">
              <w:rPr>
                <w:rFonts w:ascii="Times" w:hAnsi="Times" w:cs="Times New Roman"/>
                <w:sz w:val="20"/>
                <w:szCs w:val="20"/>
              </w:rPr>
              <w:t xml:space="preserve"> </w:t>
            </w:r>
            <w:proofErr w:type="spellStart"/>
            <w:r w:rsidRPr="00FF2507">
              <w:rPr>
                <w:rFonts w:ascii="Times" w:hAnsi="Times" w:cs="Times New Roman"/>
                <w:sz w:val="20"/>
                <w:szCs w:val="20"/>
              </w:rPr>
              <w:t>Kulkarni</w:t>
            </w:r>
            <w:proofErr w:type="spellEnd"/>
            <w:r w:rsidRPr="00FF2507">
              <w:rPr>
                <w:rFonts w:ascii="Times" w:hAnsi="Times" w:cs="Times New Roman"/>
                <w:sz w:val="20"/>
                <w:szCs w:val="20"/>
              </w:rPr>
              <w:t>, Susan Mackey-</w:t>
            </w:r>
            <w:proofErr w:type="spellStart"/>
            <w:r w:rsidRPr="00FF2507">
              <w:rPr>
                <w:rFonts w:ascii="Times" w:hAnsi="Times" w:cs="Times New Roman"/>
                <w:sz w:val="20"/>
                <w:szCs w:val="20"/>
              </w:rPr>
              <w:t>Kallis</w:t>
            </w:r>
            <w:proofErr w:type="spellEnd"/>
            <w:r w:rsidRPr="00FF2507">
              <w:rPr>
                <w:rFonts w:ascii="Times" w:hAnsi="Times" w:cs="Times New Roman"/>
                <w:sz w:val="20"/>
                <w:szCs w:val="20"/>
              </w:rPr>
              <w:t xml:space="preserve">, James </w:t>
            </w:r>
            <w:proofErr w:type="spellStart"/>
            <w:r w:rsidRPr="00FF2507">
              <w:rPr>
                <w:rFonts w:ascii="Times" w:hAnsi="Times" w:cs="Times New Roman"/>
                <w:sz w:val="20"/>
                <w:szCs w:val="20"/>
              </w:rPr>
              <w:t>McGann</w:t>
            </w:r>
            <w:proofErr w:type="spellEnd"/>
            <w:r w:rsidRPr="00FF2507">
              <w:rPr>
                <w:rFonts w:ascii="Times" w:hAnsi="Times" w:cs="Times New Roman"/>
                <w:sz w:val="20"/>
                <w:szCs w:val="20"/>
              </w:rPr>
              <w:t xml:space="preserve">, Victoria McWilliams, </w:t>
            </w:r>
            <w:proofErr w:type="spellStart"/>
            <w:r w:rsidRPr="00FF2507">
              <w:rPr>
                <w:rFonts w:ascii="Times" w:hAnsi="Times" w:cs="Times New Roman"/>
                <w:sz w:val="20"/>
                <w:szCs w:val="20"/>
              </w:rPr>
              <w:t>Bijan</w:t>
            </w:r>
            <w:proofErr w:type="spellEnd"/>
            <w:r w:rsidRPr="00FF2507">
              <w:rPr>
                <w:rFonts w:ascii="Times" w:hAnsi="Times" w:cs="Times New Roman"/>
                <w:sz w:val="20"/>
                <w:szCs w:val="20"/>
              </w:rPr>
              <w:t xml:space="preserve"> </w:t>
            </w:r>
            <w:proofErr w:type="spellStart"/>
            <w:r w:rsidRPr="00FF2507">
              <w:rPr>
                <w:rFonts w:ascii="Times" w:hAnsi="Times" w:cs="Times New Roman"/>
                <w:sz w:val="20"/>
                <w:szCs w:val="20"/>
              </w:rPr>
              <w:t>Mobasseri</w:t>
            </w:r>
            <w:proofErr w:type="spellEnd"/>
            <w:r w:rsidRPr="00FF2507">
              <w:rPr>
                <w:rFonts w:ascii="Times" w:hAnsi="Times" w:cs="Times New Roman"/>
                <w:sz w:val="20"/>
                <w:szCs w:val="20"/>
              </w:rPr>
              <w:t xml:space="preserve">, </w:t>
            </w:r>
            <w:proofErr w:type="spellStart"/>
            <w:r w:rsidRPr="00FF2507">
              <w:rPr>
                <w:rFonts w:ascii="Times" w:hAnsi="Times" w:cs="Times New Roman"/>
                <w:sz w:val="20"/>
                <w:szCs w:val="20"/>
              </w:rPr>
              <w:t>Letizia</w:t>
            </w:r>
            <w:proofErr w:type="spellEnd"/>
            <w:r w:rsidRPr="00FF2507">
              <w:rPr>
                <w:rFonts w:ascii="Times" w:hAnsi="Times" w:cs="Times New Roman"/>
                <w:sz w:val="20"/>
                <w:szCs w:val="20"/>
              </w:rPr>
              <w:t xml:space="preserve"> Modena, Bernard G. </w:t>
            </w:r>
            <w:proofErr w:type="spellStart"/>
            <w:r w:rsidRPr="00FF2507">
              <w:rPr>
                <w:rFonts w:ascii="Times" w:hAnsi="Times" w:cs="Times New Roman"/>
                <w:sz w:val="20"/>
                <w:szCs w:val="20"/>
              </w:rPr>
              <w:t>Prusak</w:t>
            </w:r>
            <w:proofErr w:type="spellEnd"/>
            <w:r w:rsidRPr="00FF2507">
              <w:rPr>
                <w:rFonts w:ascii="Times" w:hAnsi="Times" w:cs="Times New Roman"/>
                <w:sz w:val="20"/>
                <w:szCs w:val="20"/>
              </w:rPr>
              <w:t xml:space="preserve">, Nancy </w:t>
            </w:r>
            <w:proofErr w:type="spellStart"/>
            <w:r w:rsidRPr="00FF2507">
              <w:rPr>
                <w:rFonts w:ascii="Times" w:hAnsi="Times" w:cs="Times New Roman"/>
                <w:sz w:val="20"/>
                <w:szCs w:val="20"/>
              </w:rPr>
              <w:t>Sharts-Hopko</w:t>
            </w:r>
            <w:proofErr w:type="spellEnd"/>
            <w:r w:rsidRPr="00FF2507">
              <w:rPr>
                <w:rFonts w:ascii="Times" w:hAnsi="Times" w:cs="Times New Roman"/>
                <w:sz w:val="20"/>
                <w:szCs w:val="20"/>
              </w:rPr>
              <w:t xml:space="preserve">, Robert </w:t>
            </w:r>
            <w:proofErr w:type="spellStart"/>
            <w:r w:rsidRPr="00FF2507">
              <w:rPr>
                <w:rFonts w:ascii="Times" w:hAnsi="Times" w:cs="Times New Roman"/>
                <w:sz w:val="20"/>
                <w:szCs w:val="20"/>
              </w:rPr>
              <w:t>Styer</w:t>
            </w:r>
            <w:proofErr w:type="spellEnd"/>
            <w:r w:rsidRPr="00FF2507">
              <w:rPr>
                <w:rFonts w:ascii="Times" w:hAnsi="Times" w:cs="Times New Roman"/>
                <w:sz w:val="20"/>
                <w:szCs w:val="20"/>
              </w:rPr>
              <w:t xml:space="preserve">, Carlos Trujillo, Seth </w:t>
            </w:r>
            <w:proofErr w:type="spellStart"/>
            <w:r w:rsidRPr="00FF2507">
              <w:rPr>
                <w:rFonts w:ascii="Times" w:hAnsi="Times" w:cs="Times New Roman"/>
                <w:sz w:val="20"/>
                <w:szCs w:val="20"/>
              </w:rPr>
              <w:t>Whidden</w:t>
            </w:r>
            <w:proofErr w:type="spellEnd"/>
            <w:r w:rsidRPr="00FF2507">
              <w:rPr>
                <w:rFonts w:ascii="Times" w:hAnsi="Times" w:cs="Times New Roman"/>
                <w:sz w:val="20"/>
                <w:szCs w:val="20"/>
              </w:rPr>
              <w:t xml:space="preserve">, Joyce </w:t>
            </w:r>
            <w:proofErr w:type="spellStart"/>
            <w:r w:rsidRPr="00FF2507">
              <w:rPr>
                <w:rFonts w:ascii="Times" w:hAnsi="Times" w:cs="Times New Roman"/>
                <w:sz w:val="20"/>
                <w:szCs w:val="20"/>
              </w:rPr>
              <w:t>Willens</w:t>
            </w:r>
            <w:proofErr w:type="spellEnd"/>
            <w:r w:rsidRPr="00FF2507">
              <w:rPr>
                <w:rFonts w:ascii="Times" w:hAnsi="Times" w:cs="Times New Roman"/>
                <w:sz w:val="20"/>
                <w:szCs w:val="20"/>
              </w:rPr>
              <w:t xml:space="preserve">. </w:t>
            </w:r>
            <w:r w:rsidRPr="00FF2507">
              <w:rPr>
                <w:rFonts w:ascii="Times" w:hAnsi="Times" w:cs="Times New Roman"/>
                <w:sz w:val="20"/>
                <w:szCs w:val="20"/>
              </w:rPr>
              <w:br/>
            </w:r>
            <w:r w:rsidRPr="00FF2507">
              <w:rPr>
                <w:rFonts w:ascii="Times" w:hAnsi="Times" w:cs="Times New Roman"/>
                <w:sz w:val="20"/>
                <w:szCs w:val="20"/>
              </w:rPr>
              <w:br/>
              <w:t xml:space="preserve">1. Welcome, especially to the new members, James </w:t>
            </w:r>
            <w:proofErr w:type="spellStart"/>
            <w:r w:rsidRPr="00FF2507">
              <w:rPr>
                <w:rFonts w:ascii="Times" w:hAnsi="Times" w:cs="Times New Roman"/>
                <w:sz w:val="20"/>
                <w:szCs w:val="20"/>
              </w:rPr>
              <w:t>McGann</w:t>
            </w:r>
            <w:proofErr w:type="spellEnd"/>
            <w:r w:rsidRPr="00FF2507">
              <w:rPr>
                <w:rFonts w:ascii="Times" w:hAnsi="Times" w:cs="Times New Roman"/>
                <w:sz w:val="20"/>
                <w:szCs w:val="20"/>
              </w:rPr>
              <w:t xml:space="preserve"> and Bernard </w:t>
            </w:r>
            <w:proofErr w:type="spellStart"/>
            <w:r w:rsidRPr="00FF2507">
              <w:rPr>
                <w:rFonts w:ascii="Times" w:hAnsi="Times" w:cs="Times New Roman"/>
                <w:sz w:val="20"/>
                <w:szCs w:val="20"/>
              </w:rPr>
              <w:t>Prusak</w:t>
            </w:r>
            <w:proofErr w:type="spellEnd"/>
            <w:r w:rsidRPr="00FF2507">
              <w:rPr>
                <w:rFonts w:ascii="Times" w:hAnsi="Times" w:cs="Times New Roman"/>
                <w:sz w:val="20"/>
                <w:szCs w:val="20"/>
              </w:rPr>
              <w:t xml:space="preserve">, who are the new full-time </w:t>
            </w:r>
            <w:proofErr w:type="spellStart"/>
            <w:r w:rsidRPr="00FF2507">
              <w:rPr>
                <w:rFonts w:ascii="Times" w:hAnsi="Times" w:cs="Times New Roman"/>
                <w:sz w:val="20"/>
                <w:szCs w:val="20"/>
              </w:rPr>
              <w:t>nontenure</w:t>
            </w:r>
            <w:proofErr w:type="spellEnd"/>
            <w:r w:rsidRPr="00FF2507">
              <w:rPr>
                <w:rFonts w:ascii="Times" w:hAnsi="Times" w:cs="Times New Roman"/>
                <w:sz w:val="20"/>
                <w:szCs w:val="20"/>
              </w:rPr>
              <w:t xml:space="preserve">-track </w:t>
            </w:r>
            <w:proofErr w:type="gramStart"/>
            <w:r w:rsidRPr="00FF2507">
              <w:rPr>
                <w:rFonts w:ascii="Times" w:hAnsi="Times" w:cs="Times New Roman"/>
                <w:sz w:val="20"/>
                <w:szCs w:val="20"/>
              </w:rPr>
              <w:t>representatives.</w:t>
            </w:r>
            <w:proofErr w:type="gramEnd"/>
            <w:r w:rsidRPr="00FF2507">
              <w:rPr>
                <w:rFonts w:ascii="Times" w:hAnsi="Times" w:cs="Times New Roman"/>
                <w:sz w:val="20"/>
                <w:szCs w:val="20"/>
              </w:rPr>
              <w:br/>
            </w:r>
            <w:r w:rsidRPr="00FF2507">
              <w:rPr>
                <w:rFonts w:ascii="Times" w:hAnsi="Times" w:cs="Times New Roman"/>
                <w:sz w:val="20"/>
                <w:szCs w:val="20"/>
              </w:rPr>
              <w:br/>
              <w:t xml:space="preserve">2. We discussed the proposal to give the staff more Senate representation and to establish an independent staff council. After some discussion about the benefits of such new avenues for staff input, the motion of the Executive Committee received minor wording changes.  Moved by Dr. </w:t>
            </w:r>
            <w:proofErr w:type="spellStart"/>
            <w:r w:rsidRPr="00FF2507">
              <w:rPr>
                <w:rFonts w:ascii="Times" w:hAnsi="Times" w:cs="Times New Roman"/>
                <w:sz w:val="20"/>
                <w:szCs w:val="20"/>
              </w:rPr>
              <w:t>Prusak</w:t>
            </w:r>
            <w:proofErr w:type="spellEnd"/>
            <w:r w:rsidRPr="00FF2507">
              <w:rPr>
                <w:rFonts w:ascii="Times" w:hAnsi="Times" w:cs="Times New Roman"/>
                <w:sz w:val="20"/>
                <w:szCs w:val="20"/>
              </w:rPr>
              <w:t xml:space="preserve"> and seconded by Dr. </w:t>
            </w:r>
            <w:proofErr w:type="spellStart"/>
            <w:r w:rsidRPr="00FF2507">
              <w:rPr>
                <w:rFonts w:ascii="Times" w:hAnsi="Times" w:cs="Times New Roman"/>
                <w:sz w:val="20"/>
                <w:szCs w:val="20"/>
              </w:rPr>
              <w:t>Sharts-Hopko</w:t>
            </w:r>
            <w:proofErr w:type="spellEnd"/>
            <w:r w:rsidRPr="00FF2507">
              <w:rPr>
                <w:rFonts w:ascii="Times" w:hAnsi="Times" w:cs="Times New Roman"/>
                <w:sz w:val="20"/>
                <w:szCs w:val="20"/>
              </w:rPr>
              <w:t xml:space="preserve">. </w:t>
            </w:r>
            <w:r w:rsidRPr="00FF2507">
              <w:rPr>
                <w:rFonts w:ascii="Times" w:hAnsi="Times" w:cs="Times New Roman"/>
                <w:sz w:val="20"/>
                <w:szCs w:val="20"/>
              </w:rPr>
              <w:br/>
            </w:r>
            <w:r w:rsidRPr="00FF2507">
              <w:rPr>
                <w:rFonts w:ascii="Times" w:hAnsi="Times" w:cs="Times New Roman"/>
                <w:sz w:val="20"/>
                <w:szCs w:val="20"/>
              </w:rPr>
              <w:br/>
              <w:t>The Faculty Congress supports a collegial organization for staff in which the staff choose representatives to talk among themselves about issues of interest to them, and then be able to bring those issues to the attention of the entire Villanova community for its consideration through formal mechanisms of governance.</w:t>
            </w:r>
          </w:p>
          <w:p w:rsidR="00FF2507" w:rsidRPr="00FF2507" w:rsidRDefault="00FF2507" w:rsidP="00FF2507">
            <w:pPr>
              <w:spacing w:before="100" w:beforeAutospacing="1" w:after="100" w:afterAutospacing="1"/>
              <w:rPr>
                <w:rFonts w:ascii="Times" w:hAnsi="Times" w:cs="Times New Roman"/>
                <w:sz w:val="20"/>
                <w:szCs w:val="20"/>
              </w:rPr>
            </w:pPr>
            <w:r w:rsidRPr="00FF2507">
              <w:rPr>
                <w:rFonts w:ascii="Times" w:hAnsi="Times" w:cs="Times New Roman"/>
                <w:sz w:val="20"/>
                <w:szCs w:val="20"/>
              </w:rPr>
              <w:t>Approved unanimously.</w:t>
            </w:r>
            <w:r w:rsidRPr="00FF2507">
              <w:rPr>
                <w:rFonts w:ascii="Times" w:hAnsi="Times" w:cs="Times New Roman"/>
                <w:sz w:val="20"/>
                <w:szCs w:val="20"/>
              </w:rPr>
              <w:br/>
            </w:r>
            <w:r w:rsidRPr="00FF2507">
              <w:rPr>
                <w:rFonts w:ascii="Times" w:hAnsi="Times" w:cs="Times New Roman"/>
                <w:sz w:val="20"/>
                <w:szCs w:val="20"/>
              </w:rPr>
              <w:br/>
              <w:t xml:space="preserve">3. Day care has been a perennial issue at Villanova. Most of the issues are not new (family values are central to the Catholic faith, there is strong faculty and staff support for child care even though it could be perceived as an extra benefit to parents versus non-parents). As more area companies and colleges add day care benefits, it affects our hiring of young faculty, especially women, hence is critical to the Villanova strategic plan to diversify its faculty. Women faculty consistently rate lack of on-campus </w:t>
            </w:r>
            <w:proofErr w:type="gramStart"/>
            <w:r w:rsidRPr="00FF2507">
              <w:rPr>
                <w:rFonts w:ascii="Times" w:hAnsi="Times" w:cs="Times New Roman"/>
                <w:sz w:val="20"/>
                <w:szCs w:val="20"/>
              </w:rPr>
              <w:t>child care</w:t>
            </w:r>
            <w:proofErr w:type="gramEnd"/>
            <w:r w:rsidRPr="00FF2507">
              <w:rPr>
                <w:rFonts w:ascii="Times" w:hAnsi="Times" w:cs="Times New Roman"/>
                <w:sz w:val="20"/>
                <w:szCs w:val="20"/>
              </w:rPr>
              <w:t xml:space="preserve"> as a major issue. Others pointed out that availability of </w:t>
            </w:r>
            <w:proofErr w:type="gramStart"/>
            <w:r w:rsidRPr="00FF2507">
              <w:rPr>
                <w:rFonts w:ascii="Times" w:hAnsi="Times" w:cs="Times New Roman"/>
                <w:sz w:val="20"/>
                <w:szCs w:val="20"/>
              </w:rPr>
              <w:t>child care</w:t>
            </w:r>
            <w:proofErr w:type="gramEnd"/>
            <w:r w:rsidRPr="00FF2507">
              <w:rPr>
                <w:rFonts w:ascii="Times" w:hAnsi="Times" w:cs="Times New Roman"/>
                <w:sz w:val="20"/>
                <w:szCs w:val="20"/>
              </w:rPr>
              <w:t xml:space="preserve"> affects recruitment of nontraditional students, and with the changing demographics this population will be more critical to Villanova. A recurring administration response is that </w:t>
            </w:r>
            <w:proofErr w:type="gramStart"/>
            <w:r w:rsidRPr="00FF2507">
              <w:rPr>
                <w:rFonts w:ascii="Times" w:hAnsi="Times" w:cs="Times New Roman"/>
                <w:sz w:val="20"/>
                <w:szCs w:val="20"/>
              </w:rPr>
              <w:t>child care</w:t>
            </w:r>
            <w:proofErr w:type="gramEnd"/>
            <w:r w:rsidRPr="00FF2507">
              <w:rPr>
                <w:rFonts w:ascii="Times" w:hAnsi="Times" w:cs="Times New Roman"/>
                <w:sz w:val="20"/>
                <w:szCs w:val="20"/>
              </w:rPr>
              <w:t xml:space="preserve"> is not an equal benefit, since it favors parents. The Faculty Congress members uniformly think this attitude is shortsighted and counter to the Villanova community’s long-term interests. </w:t>
            </w:r>
            <w:r w:rsidRPr="00FF2507">
              <w:rPr>
                <w:rFonts w:ascii="Times" w:hAnsi="Times" w:cs="Times New Roman"/>
                <w:sz w:val="20"/>
                <w:szCs w:val="20"/>
              </w:rPr>
              <w:br/>
            </w:r>
            <w:r w:rsidRPr="00FF2507">
              <w:rPr>
                <w:rFonts w:ascii="Times" w:hAnsi="Times" w:cs="Times New Roman"/>
                <w:sz w:val="20"/>
                <w:szCs w:val="20"/>
              </w:rPr>
              <w:br/>
              <w:t xml:space="preserve">The following motion was moved by Lillian </w:t>
            </w:r>
            <w:proofErr w:type="spellStart"/>
            <w:r w:rsidRPr="00FF2507">
              <w:rPr>
                <w:rFonts w:ascii="Times" w:hAnsi="Times" w:cs="Times New Roman"/>
                <w:sz w:val="20"/>
                <w:szCs w:val="20"/>
              </w:rPr>
              <w:t>Cassell</w:t>
            </w:r>
            <w:proofErr w:type="spellEnd"/>
            <w:r w:rsidRPr="00FF2507">
              <w:rPr>
                <w:rFonts w:ascii="Times" w:hAnsi="Times" w:cs="Times New Roman"/>
                <w:sz w:val="20"/>
                <w:szCs w:val="20"/>
              </w:rPr>
              <w:t xml:space="preserve"> and seconded by Jeffrey Johnson:</w:t>
            </w:r>
            <w:r w:rsidRPr="00FF2507">
              <w:rPr>
                <w:rFonts w:ascii="Times" w:hAnsi="Times" w:cs="Times New Roman"/>
                <w:sz w:val="20"/>
                <w:szCs w:val="20"/>
              </w:rPr>
              <w:br/>
            </w:r>
            <w:r w:rsidRPr="00FF2507">
              <w:rPr>
                <w:rFonts w:ascii="Times" w:hAnsi="Times" w:cs="Times New Roman"/>
                <w:sz w:val="20"/>
                <w:szCs w:val="20"/>
              </w:rPr>
              <w:br/>
              <w:t>The Faculty Congress recognizes the value of a child care benefit to all members of the Villanova community whether or not they make direct use of the benefit. The benefit comes to the full community through attracting and retaining young members of the community whose contributions are critical to the quality of the Villanova experience for all.</w:t>
            </w:r>
          </w:p>
          <w:p w:rsidR="00FF2507" w:rsidRPr="00FF2507" w:rsidRDefault="00FF2507" w:rsidP="00FF2507">
            <w:pPr>
              <w:spacing w:before="100" w:beforeAutospacing="1" w:after="100" w:afterAutospacing="1"/>
              <w:rPr>
                <w:rFonts w:ascii="Times" w:hAnsi="Times" w:cs="Times New Roman"/>
                <w:sz w:val="20"/>
                <w:szCs w:val="20"/>
              </w:rPr>
            </w:pPr>
            <w:r w:rsidRPr="00FF2507">
              <w:rPr>
                <w:rFonts w:ascii="Times" w:hAnsi="Times" w:cs="Times New Roman"/>
                <w:sz w:val="20"/>
                <w:szCs w:val="20"/>
              </w:rPr>
              <w:t>Approved unanimously.</w:t>
            </w:r>
            <w:r w:rsidRPr="00FF2507">
              <w:rPr>
                <w:rFonts w:ascii="Times" w:hAnsi="Times" w:cs="Times New Roman"/>
                <w:sz w:val="20"/>
                <w:szCs w:val="20"/>
              </w:rPr>
              <w:br/>
            </w:r>
            <w:r w:rsidRPr="00FF2507">
              <w:rPr>
                <w:rFonts w:ascii="Times" w:hAnsi="Times" w:cs="Times New Roman"/>
                <w:sz w:val="20"/>
                <w:szCs w:val="20"/>
              </w:rPr>
              <w:br/>
              <w:t xml:space="preserve">4. The adjunct faculty report highlighted the recent changes Dr. Johannes is implementing regarding pay scales that recognize the value of seniority. The scales will be implemented slowly over a number of years, so the final form is not yet clear. </w:t>
            </w:r>
            <w:r w:rsidRPr="00FF2507">
              <w:rPr>
                <w:rFonts w:ascii="Times" w:hAnsi="Times" w:cs="Times New Roman"/>
                <w:sz w:val="20"/>
                <w:szCs w:val="20"/>
              </w:rPr>
              <w:br/>
            </w:r>
            <w:r w:rsidRPr="00FF2507">
              <w:rPr>
                <w:rFonts w:ascii="Times" w:hAnsi="Times" w:cs="Times New Roman"/>
                <w:sz w:val="20"/>
                <w:szCs w:val="20"/>
              </w:rPr>
              <w:br/>
              <w:t xml:space="preserve">5. The proposed events policy has already been debated in the COF and APC but many reservations remain. Several members questioned what sparked the new policy; evidently no incident spurred it, but the policy is proactively anticipating any future situations. A committee with some faculty on it drafted this version, based on a policy at Gonzaga. Several members found its language potentially chilling to free unhindered discourse. Others noted the need to define </w:t>
            </w:r>
            <w:proofErr w:type="gramStart"/>
            <w:r w:rsidRPr="00FF2507">
              <w:rPr>
                <w:rFonts w:ascii="Times" w:hAnsi="Times" w:cs="Times New Roman"/>
                <w:sz w:val="20"/>
                <w:szCs w:val="20"/>
              </w:rPr>
              <w:t>ourselves</w:t>
            </w:r>
            <w:proofErr w:type="gramEnd"/>
            <w:r w:rsidRPr="00FF2507">
              <w:rPr>
                <w:rFonts w:ascii="Times" w:hAnsi="Times" w:cs="Times New Roman"/>
                <w:sz w:val="20"/>
                <w:szCs w:val="20"/>
              </w:rPr>
              <w:t xml:space="preserve"> as Augustinian and the problems with defining how this affects invited speakers. The Congress eagerly awaits the results </w:t>
            </w:r>
            <w:r w:rsidRPr="00FF2507">
              <w:rPr>
                <w:rFonts w:ascii="Times" w:hAnsi="Times" w:cs="Times New Roman"/>
                <w:sz w:val="20"/>
                <w:szCs w:val="20"/>
              </w:rPr>
              <w:lastRenderedPageBreak/>
              <w:t xml:space="preserve">of continued discussion in APC and COF. </w:t>
            </w:r>
            <w:r w:rsidRPr="00FF2507">
              <w:rPr>
                <w:rFonts w:ascii="Times" w:hAnsi="Times" w:cs="Times New Roman"/>
                <w:sz w:val="20"/>
                <w:szCs w:val="20"/>
              </w:rPr>
              <w:br/>
            </w:r>
            <w:r w:rsidRPr="00FF2507">
              <w:rPr>
                <w:rFonts w:ascii="Times" w:hAnsi="Times" w:cs="Times New Roman"/>
                <w:sz w:val="20"/>
                <w:szCs w:val="20"/>
              </w:rPr>
              <w:br/>
              <w:t xml:space="preserve">6. Faculty and particularly the APC should have some role in curricular matters. The recent discussions of the University Core indicate that the administration is moving ahead on this curricular matter but the </w:t>
            </w:r>
            <w:proofErr w:type="gramStart"/>
            <w:r w:rsidRPr="00FF2507">
              <w:rPr>
                <w:rFonts w:ascii="Times" w:hAnsi="Times" w:cs="Times New Roman"/>
                <w:sz w:val="20"/>
                <w:szCs w:val="20"/>
              </w:rPr>
              <w:t>faculty have</w:t>
            </w:r>
            <w:proofErr w:type="gramEnd"/>
            <w:r w:rsidRPr="00FF2507">
              <w:rPr>
                <w:rFonts w:ascii="Times" w:hAnsi="Times" w:cs="Times New Roman"/>
                <w:sz w:val="20"/>
                <w:szCs w:val="20"/>
              </w:rPr>
              <w:t xml:space="preserve"> been negligent in contributing to this discussion. The APC chair agreed to consider ways the APC could exercise more leadership in curricular matters. </w:t>
            </w:r>
            <w:r w:rsidRPr="00FF2507">
              <w:rPr>
                <w:rFonts w:ascii="Times" w:hAnsi="Times" w:cs="Times New Roman"/>
                <w:sz w:val="20"/>
                <w:szCs w:val="20"/>
              </w:rPr>
              <w:br/>
            </w:r>
            <w:r w:rsidRPr="00FF2507">
              <w:rPr>
                <w:rFonts w:ascii="Times" w:hAnsi="Times" w:cs="Times New Roman"/>
                <w:sz w:val="20"/>
                <w:szCs w:val="20"/>
              </w:rPr>
              <w:br/>
              <w:t xml:space="preserve">7. The Treasurer reported that we have monies set aside for the Adjunct Teaching Award. The Adjunct Committee will need to work with COF to determine the parameters for choosing recipients for this award. </w:t>
            </w:r>
            <w:r w:rsidRPr="00FF2507">
              <w:rPr>
                <w:rFonts w:ascii="Times" w:hAnsi="Times" w:cs="Times New Roman"/>
                <w:sz w:val="20"/>
                <w:szCs w:val="20"/>
              </w:rPr>
              <w:br/>
            </w:r>
            <w:r w:rsidRPr="00FF2507">
              <w:rPr>
                <w:rFonts w:ascii="Times" w:hAnsi="Times" w:cs="Times New Roman"/>
                <w:sz w:val="20"/>
                <w:szCs w:val="20"/>
              </w:rPr>
              <w:br/>
              <w:t xml:space="preserve">The meeting adjourned at 5:30 pm. </w:t>
            </w:r>
          </w:p>
        </w:tc>
      </w:tr>
      <w:bookmarkEnd w:id="0"/>
      <w:tr w:rsidR="00FF2507" w:rsidRPr="00FF2507" w:rsidTr="00FF2507">
        <w:trPr>
          <w:trHeight w:val="231"/>
          <w:tblCellSpacing w:w="0" w:type="dxa"/>
        </w:trPr>
        <w:tc>
          <w:tcPr>
            <w:tcW w:w="0" w:type="auto"/>
            <w:vMerge/>
            <w:vAlign w:val="center"/>
            <w:hideMark/>
          </w:tcPr>
          <w:p w:rsidR="00FF2507" w:rsidRPr="00FF2507" w:rsidRDefault="00FF2507" w:rsidP="00FF2507">
            <w:pPr>
              <w:rPr>
                <w:rFonts w:ascii="Times" w:hAnsi="Times" w:cs="Times New Roman"/>
                <w:sz w:val="20"/>
                <w:szCs w:val="20"/>
              </w:rPr>
            </w:pPr>
          </w:p>
        </w:tc>
      </w:tr>
    </w:tbl>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07"/>
    <w:rsid w:val="00842AA7"/>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507"/>
    <w:pPr>
      <w:spacing w:before="100" w:beforeAutospacing="1" w:after="100" w:afterAutospacing="1"/>
    </w:pPr>
    <w:rPr>
      <w:rFonts w:ascii="Times" w:hAnsi="Times"/>
      <w:sz w:val="20"/>
      <w:szCs w:val="20"/>
    </w:rPr>
  </w:style>
  <w:style w:type="paragraph" w:styleId="PlainText">
    <w:name w:val="Plain Text"/>
    <w:basedOn w:val="Normal"/>
    <w:link w:val="PlainTextChar"/>
    <w:uiPriority w:val="99"/>
    <w:unhideWhenUsed/>
    <w:rsid w:val="00FF250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rsid w:val="00FF2507"/>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507"/>
    <w:pPr>
      <w:spacing w:before="100" w:beforeAutospacing="1" w:after="100" w:afterAutospacing="1"/>
    </w:pPr>
    <w:rPr>
      <w:rFonts w:ascii="Times" w:hAnsi="Times"/>
      <w:sz w:val="20"/>
      <w:szCs w:val="20"/>
    </w:rPr>
  </w:style>
  <w:style w:type="paragraph" w:styleId="PlainText">
    <w:name w:val="Plain Text"/>
    <w:basedOn w:val="Normal"/>
    <w:link w:val="PlainTextChar"/>
    <w:uiPriority w:val="99"/>
    <w:unhideWhenUsed/>
    <w:rsid w:val="00FF250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rsid w:val="00FF2507"/>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29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3588</Characters>
  <Application>Microsoft Macintosh Word</Application>
  <DocSecurity>0</DocSecurity>
  <Lines>29</Lines>
  <Paragraphs>8</Paragraphs>
  <ScaleCrop>false</ScaleCrop>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2013-04-05T16:12:00Z</dcterms:created>
  <dcterms:modified xsi:type="dcterms:W3CDTF">2013-04-05T16:13:00Z</dcterms:modified>
</cp:coreProperties>
</file>