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79017" w14:textId="77777777" w:rsidR="0032208F" w:rsidRDefault="001918AC">
      <w:pPr>
        <w:pStyle w:val="Heading1"/>
        <w:spacing w:before="66"/>
        <w:ind w:left="2985" w:right="2284"/>
        <w:jc w:val="center"/>
      </w:pPr>
      <w:r>
        <w:t>JESSICA K. WEBB</w:t>
      </w:r>
    </w:p>
    <w:p w14:paraId="226BA4B4" w14:textId="7777F1DC" w:rsidR="0032208F" w:rsidRDefault="001918AC" w:rsidP="00387495">
      <w:pPr>
        <w:pStyle w:val="BodyText"/>
        <w:ind w:left="2985" w:right="2288"/>
        <w:jc w:val="center"/>
      </w:pPr>
      <w:r>
        <w:t>Villanova University Charles Widger School of Law 299 N. Spring Mill Road</w:t>
      </w:r>
      <w:r w:rsidR="00387495">
        <w:t xml:space="preserve">, </w:t>
      </w:r>
      <w:r>
        <w:t>Villanova, PA 19085</w:t>
      </w:r>
    </w:p>
    <w:p w14:paraId="169A64AF" w14:textId="0F2193FC" w:rsidR="0032208F" w:rsidRDefault="001918AC">
      <w:pPr>
        <w:pStyle w:val="BodyText"/>
        <w:ind w:left="2985" w:right="2288"/>
        <w:jc w:val="center"/>
      </w:pPr>
      <w:r>
        <w:t>(610) 519-7025</w:t>
      </w:r>
    </w:p>
    <w:p w14:paraId="3C155881" w14:textId="00272B00" w:rsidR="0032208F" w:rsidRPr="00B37BB2" w:rsidRDefault="00387495" w:rsidP="00825D97">
      <w:pPr>
        <w:pStyle w:val="BodyText"/>
        <w:spacing w:after="19"/>
        <w:ind w:left="2982" w:right="2288"/>
        <w:jc w:val="center"/>
      </w:pPr>
      <w:hyperlink r:id="rId7" w:history="1">
        <w:r w:rsidRPr="00B37BB2">
          <w:rPr>
            <w:rStyle w:val="Hyperlink"/>
            <w:color w:val="auto"/>
            <w:u w:val="none"/>
          </w:rPr>
          <w:t>webb@law.villanova.ed</w:t>
        </w:r>
      </w:hyperlink>
      <w:r w:rsidR="001918AC" w:rsidRPr="00B37BB2">
        <w:t>u</w:t>
      </w:r>
    </w:p>
    <w:p w14:paraId="19F118EB" w14:textId="1D64986C" w:rsidR="0032208F" w:rsidRDefault="001918AC">
      <w:pPr>
        <w:pStyle w:val="BodyText"/>
        <w:spacing w:line="30" w:lineRule="exact"/>
        <w:ind w:left="796"/>
        <w:rPr>
          <w:sz w:val="3"/>
        </w:rPr>
      </w:pPr>
      <w:r>
        <w:rPr>
          <w:noProof/>
          <w:sz w:val="3"/>
        </w:rPr>
        <mc:AlternateContent>
          <mc:Choice Requires="wpg">
            <w:drawing>
              <wp:inline distT="0" distB="0" distL="0" distR="0" wp14:anchorId="1CB166BD" wp14:editId="31B59011">
                <wp:extent cx="5980430" cy="18415"/>
                <wp:effectExtent l="10160" t="6350" r="10160" b="381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8415"/>
                          <a:chOff x="0" y="0"/>
                          <a:chExt cx="9418" cy="29"/>
                        </a:xfrm>
                      </wpg:grpSpPr>
                      <wps:wsp>
                        <wps:cNvPr id="2" name="Line 3"/>
                        <wps:cNvCnPr>
                          <a:cxnSpLocks noChangeShapeType="1"/>
                        </wps:cNvCnPr>
                        <wps:spPr bwMode="auto">
                          <a:xfrm>
                            <a:off x="0" y="14"/>
                            <a:ext cx="9418"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i="http://schemas.microsoft.com/office/word/2026/wordml/cei">
            <w:pict>
              <v:group w14:anchorId="000AC475" id="Group 2" o:spid="_x0000_s1026" style="width:470.9pt;height:1.45pt;mso-position-horizontal-relative:char;mso-position-vertical-relative:line" coordsize="94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">
                <v:line id="Line 3" o:spid="_x0000_s1027" style="position:absolute;visibility:visible;mso-wrap-style:square" from="0,14" to="94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" strokeweight="1.44pt"/>
                <w10:anchorlock/>
              </v:group>
            </w:pict>
          </mc:Fallback>
        </mc:AlternateContent>
      </w:r>
    </w:p>
    <w:p w14:paraId="5155B0DC" w14:textId="77777777" w:rsidR="0032208F" w:rsidRDefault="0032208F">
      <w:pPr>
        <w:pStyle w:val="BodyText"/>
        <w:spacing w:before="3"/>
        <w:rPr>
          <w:sz w:val="16"/>
        </w:rPr>
      </w:pPr>
    </w:p>
    <w:p w14:paraId="5F6EB851" w14:textId="77777777" w:rsidR="0032208F" w:rsidRDefault="001918AC">
      <w:pPr>
        <w:pStyle w:val="Heading1"/>
        <w:spacing w:before="90"/>
        <w:ind w:left="120"/>
      </w:pPr>
      <w:r>
        <w:t>EXPERIENCE</w:t>
      </w:r>
    </w:p>
    <w:p w14:paraId="35A1F7CF" w14:textId="77777777" w:rsidR="0032208F" w:rsidRDefault="0032208F">
      <w:pPr>
        <w:pStyle w:val="BodyText"/>
        <w:spacing w:before="11"/>
        <w:rPr>
          <w:b/>
          <w:sz w:val="23"/>
        </w:rPr>
      </w:pPr>
    </w:p>
    <w:p w14:paraId="21AC87C2" w14:textId="77777777" w:rsidR="0032208F" w:rsidRDefault="001918AC">
      <w:pPr>
        <w:ind w:left="120"/>
        <w:rPr>
          <w:b/>
          <w:sz w:val="24"/>
        </w:rPr>
      </w:pPr>
      <w:r>
        <w:rPr>
          <w:b/>
          <w:sz w:val="24"/>
        </w:rPr>
        <w:t>Villanova University Charles Widger School of Law, Villanova, PA</w:t>
      </w:r>
    </w:p>
    <w:p w14:paraId="4C1FD078" w14:textId="77777777" w:rsidR="00DA165B" w:rsidRDefault="001918AC" w:rsidP="00DA165B">
      <w:pPr>
        <w:pStyle w:val="BodyText"/>
        <w:spacing w:line="276" w:lineRule="exact"/>
        <w:ind w:left="120"/>
      </w:pPr>
      <w:r>
        <w:t>Professor of Law (August 2013-present)</w:t>
      </w:r>
    </w:p>
    <w:p w14:paraId="3E15D6DE" w14:textId="77777777" w:rsidR="00DA165B" w:rsidRDefault="00DA165B" w:rsidP="00DA165B">
      <w:pPr>
        <w:pStyle w:val="BodyText"/>
        <w:numPr>
          <w:ilvl w:val="0"/>
          <w:numId w:val="5"/>
        </w:numPr>
        <w:spacing w:line="276" w:lineRule="exact"/>
      </w:pPr>
      <w:r w:rsidRPr="00DA165B">
        <w:rPr>
          <w:b/>
          <w:bCs/>
          <w:sz w:val="23"/>
        </w:rPr>
        <w:t>Courses Taught:</w:t>
      </w:r>
      <w:r w:rsidRPr="00DA165B">
        <w:rPr>
          <w:sz w:val="23"/>
        </w:rPr>
        <w:t xml:space="preserve"> Appellate Advocacy; American Legal History; Amicus Advocacy. </w:t>
      </w:r>
    </w:p>
    <w:p w14:paraId="3DB6DF5C" w14:textId="64560AA0" w:rsidR="00DA165B" w:rsidRDefault="00DA165B" w:rsidP="00DA165B">
      <w:pPr>
        <w:pStyle w:val="BodyText"/>
        <w:numPr>
          <w:ilvl w:val="0"/>
          <w:numId w:val="5"/>
        </w:numPr>
        <w:spacing w:line="276" w:lineRule="exact"/>
      </w:pPr>
      <w:r w:rsidRPr="00DA165B">
        <w:rPr>
          <w:b/>
          <w:bCs/>
          <w:sz w:val="23"/>
        </w:rPr>
        <w:t>Faculty Administrator, Theodore L. Reimel Moot Court Competition (2015–2024):</w:t>
      </w:r>
      <w:r w:rsidRPr="00DA165B">
        <w:rPr>
          <w:sz w:val="23"/>
        </w:rPr>
        <w:t xml:space="preserve"> </w:t>
      </w:r>
      <w:r w:rsidR="00491DDF" w:rsidRPr="00491DDF">
        <w:rPr>
          <w:sz w:val="23"/>
        </w:rPr>
        <w:t xml:space="preserve">Designed original appellate records presenting two balanced, competing legal issues and directed a competition </w:t>
      </w:r>
      <w:r w:rsidR="0018730B" w:rsidRPr="0018730B">
        <w:rPr>
          <w:sz w:val="23"/>
        </w:rPr>
        <w:t>focused on appellate brief writing and oral advocacy.</w:t>
      </w:r>
    </w:p>
    <w:p w14:paraId="58DAE109" w14:textId="77777777" w:rsidR="00DA165B" w:rsidRDefault="00DA165B" w:rsidP="00DA165B">
      <w:pPr>
        <w:pStyle w:val="BodyText"/>
        <w:numPr>
          <w:ilvl w:val="0"/>
          <w:numId w:val="5"/>
        </w:numPr>
        <w:spacing w:line="276" w:lineRule="exact"/>
      </w:pPr>
      <w:r w:rsidRPr="00DA165B">
        <w:rPr>
          <w:b/>
          <w:bCs/>
          <w:sz w:val="23"/>
        </w:rPr>
        <w:t>Faculty Service:</w:t>
      </w:r>
      <w:r w:rsidRPr="00DA165B">
        <w:rPr>
          <w:sz w:val="23"/>
        </w:rPr>
        <w:t xml:space="preserve"> Chair, Admissions Committee; elected member, Non-Tenure Promotion and Retention Committee; member, A.I. Working Group; Faculty Advisor, Moot Court Board (2015–2024). </w:t>
      </w:r>
    </w:p>
    <w:p w14:paraId="74E08CFB" w14:textId="09B3FC18" w:rsidR="0032208F" w:rsidRPr="00DA165B" w:rsidRDefault="00DA165B" w:rsidP="00DA165B">
      <w:pPr>
        <w:pStyle w:val="BodyText"/>
        <w:numPr>
          <w:ilvl w:val="0"/>
          <w:numId w:val="5"/>
        </w:numPr>
        <w:spacing w:line="276" w:lineRule="exact"/>
      </w:pPr>
      <w:r w:rsidRPr="00DA165B">
        <w:rPr>
          <w:b/>
          <w:bCs/>
          <w:sz w:val="23"/>
        </w:rPr>
        <w:t>Awards:</w:t>
      </w:r>
      <w:r w:rsidRPr="00DA165B">
        <w:rPr>
          <w:sz w:val="23"/>
        </w:rPr>
        <w:t xml:space="preserve"> Diane Ambler ’78 Faculty Curricular Innovation Award (2019, 2025).</w:t>
      </w:r>
    </w:p>
    <w:p w14:paraId="4708053B" w14:textId="77777777" w:rsidR="00DA165B" w:rsidRPr="00DA165B" w:rsidRDefault="00DA165B" w:rsidP="00DA165B">
      <w:pPr>
        <w:pStyle w:val="BodyText"/>
        <w:spacing w:line="276" w:lineRule="exact"/>
        <w:ind w:left="840"/>
      </w:pPr>
    </w:p>
    <w:p w14:paraId="1E811701" w14:textId="5AC0AD5A" w:rsidR="001C3285" w:rsidRDefault="001C3285">
      <w:pPr>
        <w:pStyle w:val="Heading1"/>
      </w:pPr>
      <w:r>
        <w:t>Webb Consulting, West Chester, PA</w:t>
      </w:r>
    </w:p>
    <w:p w14:paraId="73F84417" w14:textId="52FF61DE" w:rsidR="001C3285" w:rsidRDefault="001C3285">
      <w:pPr>
        <w:pStyle w:val="Heading1"/>
        <w:rPr>
          <w:b w:val="0"/>
          <w:bCs w:val="0"/>
        </w:rPr>
      </w:pPr>
      <w:r w:rsidRPr="001C3285">
        <w:rPr>
          <w:b w:val="0"/>
          <w:bCs w:val="0"/>
        </w:rPr>
        <w:t>Writing Consultant to National and Regional Law Firms (August 2022-Present)</w:t>
      </w:r>
    </w:p>
    <w:p w14:paraId="40DFB3BA" w14:textId="0D237403" w:rsidR="001C3285" w:rsidRPr="00320671" w:rsidRDefault="00320671">
      <w:pPr>
        <w:pStyle w:val="Heading1"/>
        <w:rPr>
          <w:b w:val="0"/>
          <w:bCs w:val="0"/>
        </w:rPr>
      </w:pPr>
      <w:r w:rsidRPr="00320671">
        <w:rPr>
          <w:b w:val="0"/>
          <w:bCs w:val="0"/>
        </w:rPr>
        <w:t>Designed and delivered legal writing presentations for law firm associates; provided individualized coaching to strengthen legal writing, analysis, organization, and editing skills.</w:t>
      </w:r>
    </w:p>
    <w:p w14:paraId="79F6C19A" w14:textId="77777777" w:rsidR="00320671" w:rsidRDefault="00320671" w:rsidP="00320671">
      <w:pPr>
        <w:pStyle w:val="Heading1"/>
        <w:ind w:left="0"/>
      </w:pPr>
    </w:p>
    <w:p w14:paraId="658D5DCF" w14:textId="5A66380C" w:rsidR="0032208F" w:rsidRDefault="001918AC">
      <w:pPr>
        <w:pStyle w:val="Heading1"/>
      </w:pPr>
      <w:r>
        <w:t>Villanova University Charles Widger School of Law, Villanova, PA</w:t>
      </w:r>
    </w:p>
    <w:p w14:paraId="7B54CC4D" w14:textId="6D8499A6" w:rsidR="0032208F" w:rsidRDefault="001918AC">
      <w:pPr>
        <w:pStyle w:val="BodyText"/>
        <w:ind w:left="119" w:right="256"/>
      </w:pPr>
      <w:r>
        <w:t xml:space="preserve">Visiting Assistant Professor of Legal Writing (August 2008-December 2009; August 2012-May 2013) </w:t>
      </w:r>
      <w:r w:rsidR="005E0206" w:rsidRPr="005E0206">
        <w:t>Instructed first-year law students in legal writing, research, analysis, communication, and citation; developed original case problems and writing assignments for legal memoranda, trial briefs, and appellate briefs.</w:t>
      </w:r>
    </w:p>
    <w:p w14:paraId="7F2E9AB5" w14:textId="77777777" w:rsidR="0032208F" w:rsidRDefault="0032208F">
      <w:pPr>
        <w:pStyle w:val="BodyText"/>
      </w:pPr>
    </w:p>
    <w:p w14:paraId="39F211F5" w14:textId="77777777" w:rsidR="0032208F" w:rsidRDefault="001918AC">
      <w:pPr>
        <w:pStyle w:val="Heading1"/>
      </w:pPr>
      <w:bookmarkStart w:id="0" w:name="Widener_University_School_of_Law,_Wilmin"/>
      <w:bookmarkEnd w:id="0"/>
      <w:r>
        <w:t>Widener University School of Law, Wilmington, DE</w:t>
      </w:r>
    </w:p>
    <w:p w14:paraId="16A7B5C1" w14:textId="0C06FA7D" w:rsidR="0032208F" w:rsidRDefault="001918AC">
      <w:pPr>
        <w:pStyle w:val="BodyText"/>
        <w:ind w:left="119" w:right="229"/>
      </w:pPr>
      <w:r>
        <w:t xml:space="preserve">Adjunct Professor of Legal Methods (August 2011-May 2012). </w:t>
      </w:r>
      <w:r w:rsidR="00E81E5B" w:rsidRPr="00E81E5B">
        <w:t>Instructed first-year law students in legal research, writing, analysis, communication, and citation, with an emphasis on objective and persuasive legal advocacy.</w:t>
      </w:r>
    </w:p>
    <w:p w14:paraId="3AF4671C" w14:textId="77777777" w:rsidR="0032208F" w:rsidRDefault="0032208F">
      <w:pPr>
        <w:pStyle w:val="BodyText"/>
      </w:pPr>
    </w:p>
    <w:p w14:paraId="4D246747" w14:textId="77777777" w:rsidR="0032208F" w:rsidRDefault="001918AC">
      <w:pPr>
        <w:pStyle w:val="Heading1"/>
      </w:pPr>
      <w:r>
        <w:t>Philadelphia College of Osteopathic Medicine, Philadelphia, PA</w:t>
      </w:r>
    </w:p>
    <w:p w14:paraId="089ADAEC" w14:textId="11424F02" w:rsidR="0032208F" w:rsidRDefault="001918AC">
      <w:pPr>
        <w:pStyle w:val="BodyText"/>
        <w:ind w:left="119" w:right="144"/>
      </w:pPr>
      <w:r>
        <w:t xml:space="preserve">Adjunct Professor (May 2008-present). </w:t>
      </w:r>
      <w:r w:rsidR="00F124AB" w:rsidRPr="00F124AB">
        <w:t>Designed and taught online courses in evidentiary procedure and criminal justice research design and methodology; collaborated in the development and instruction of forensic evidence courses; drafted and revised the Department of Forensic Medicine student handbook.</w:t>
      </w:r>
    </w:p>
    <w:p w14:paraId="37CD5831" w14:textId="77777777" w:rsidR="0032208F" w:rsidRDefault="0032208F">
      <w:pPr>
        <w:pStyle w:val="BodyText"/>
      </w:pPr>
    </w:p>
    <w:p w14:paraId="5BBD1C14" w14:textId="77777777" w:rsidR="0032208F" w:rsidRDefault="001918AC">
      <w:pPr>
        <w:pStyle w:val="Heading1"/>
        <w:spacing w:before="1"/>
      </w:pPr>
      <w:r>
        <w:t>Delaware County Intermediate Unit, Morton, PA</w:t>
      </w:r>
    </w:p>
    <w:p w14:paraId="52AB746E" w14:textId="0B5ACB18" w:rsidR="0032208F" w:rsidRDefault="001918AC" w:rsidP="000B7346">
      <w:pPr>
        <w:pStyle w:val="BodyText"/>
        <w:ind w:left="119" w:right="276"/>
      </w:pPr>
      <w:r>
        <w:t>Online Legal Course Developer &amp; Instructor (February 2010-</w:t>
      </w:r>
      <w:r w:rsidR="00A81A4F">
        <w:t>201</w:t>
      </w:r>
      <w:r w:rsidR="00145626">
        <w:t>8</w:t>
      </w:r>
      <w:r>
        <w:t xml:space="preserve">). </w:t>
      </w:r>
      <w:r w:rsidR="000B7346" w:rsidRPr="000B7346">
        <w:t>Designed and taught continuing education courses for public school teachers and administrators on the tort liability of school districts and employees and the constitutional rights of public-school students, qualifying participants for Act 48 Continuing Professional Education (CPE) credit.</w:t>
      </w:r>
    </w:p>
    <w:p w14:paraId="577F3164" w14:textId="77777777" w:rsidR="000B7346" w:rsidRDefault="000B7346" w:rsidP="000B7346">
      <w:pPr>
        <w:pStyle w:val="BodyText"/>
        <w:ind w:left="119" w:right="276"/>
        <w:rPr>
          <w:sz w:val="23"/>
        </w:rPr>
      </w:pPr>
    </w:p>
    <w:p w14:paraId="169E771B" w14:textId="77777777" w:rsidR="0032208F" w:rsidRDefault="001918AC">
      <w:pPr>
        <w:pStyle w:val="Heading1"/>
      </w:pPr>
      <w:r>
        <w:t>Post &amp; Post, LLC, Berwyn, PA</w:t>
      </w:r>
    </w:p>
    <w:p w14:paraId="584C0F43" w14:textId="5FFFC500" w:rsidR="0032208F" w:rsidRDefault="001918AC">
      <w:pPr>
        <w:pStyle w:val="BodyText"/>
        <w:ind w:left="119" w:right="944"/>
      </w:pPr>
      <w:r>
        <w:t xml:space="preserve">Associate (February 2009-June 2010). </w:t>
      </w:r>
      <w:r w:rsidR="000B7346" w:rsidRPr="000B7346">
        <w:t>Managed medical malpractice litigation from case inception through appeal, including case strategy, discovery, motion practice, depositions, trial preparation, and appellate briefing.</w:t>
      </w:r>
    </w:p>
    <w:p w14:paraId="737DE9A5" w14:textId="77777777" w:rsidR="00FF14E8" w:rsidRDefault="00FF14E8">
      <w:pPr>
        <w:pStyle w:val="BodyText"/>
        <w:ind w:left="119" w:right="944"/>
      </w:pPr>
    </w:p>
    <w:p w14:paraId="78F26FFA" w14:textId="77777777" w:rsidR="0032208F" w:rsidRDefault="0032208F">
      <w:pPr>
        <w:pStyle w:val="BodyText"/>
      </w:pPr>
    </w:p>
    <w:p w14:paraId="07BEC694" w14:textId="77777777" w:rsidR="0032208F" w:rsidRDefault="001918AC">
      <w:pPr>
        <w:pStyle w:val="Heading1"/>
      </w:pPr>
      <w:r>
        <w:t>Rubin, Fortunato &amp; Harbison P.C., Paoli, PA</w:t>
      </w:r>
    </w:p>
    <w:p w14:paraId="7AB6DE3D" w14:textId="3C541EB8" w:rsidR="00387495" w:rsidRDefault="001918AC" w:rsidP="00E02870">
      <w:pPr>
        <w:pStyle w:val="BodyText"/>
        <w:ind w:left="119" w:right="324"/>
      </w:pPr>
      <w:r>
        <w:t xml:space="preserve">Associate (June 2006-May 2008). </w:t>
      </w:r>
      <w:r w:rsidR="00C3231E" w:rsidRPr="00C3231E">
        <w:t>Represented employers and employees in a broad range of employment law matters, including restrictive covenants, trade secrets, employment agreements, sexual harassment, and discrimination claims. Managed FINRA arbitrations from inception through resolution and oversaw complex electronic discovery and document review projects utilizing multiple litigation support platforms.</w:t>
      </w:r>
    </w:p>
    <w:p w14:paraId="3AB2CF9E" w14:textId="77777777" w:rsidR="00387495" w:rsidRDefault="00387495" w:rsidP="00E02870">
      <w:pPr>
        <w:pStyle w:val="BodyText"/>
        <w:ind w:left="119" w:right="324"/>
      </w:pPr>
    </w:p>
    <w:p w14:paraId="2C3DDE48" w14:textId="5478D5E7" w:rsidR="0032208F" w:rsidRPr="00387495" w:rsidRDefault="001918AC" w:rsidP="00E02870">
      <w:pPr>
        <w:pStyle w:val="BodyText"/>
        <w:ind w:left="119" w:right="324"/>
        <w:rPr>
          <w:b/>
          <w:bCs/>
        </w:rPr>
      </w:pPr>
      <w:r w:rsidRPr="00387495">
        <w:rPr>
          <w:b/>
          <w:bCs/>
        </w:rPr>
        <w:t>Blank Rome LLP, Philadelphia, PA</w:t>
      </w:r>
    </w:p>
    <w:p w14:paraId="5C8544D3" w14:textId="5BD15D39" w:rsidR="0032208F" w:rsidRDefault="001918AC">
      <w:pPr>
        <w:pStyle w:val="BodyText"/>
        <w:ind w:left="120" w:right="510"/>
      </w:pPr>
      <w:r>
        <w:t xml:space="preserve">Associate (September 2004-June 2006). </w:t>
      </w:r>
      <w:r w:rsidR="003F1CE7" w:rsidRPr="003F1CE7">
        <w:t>Represented clients in complex litigation across multiple practice areas, including insurance coverage, medical malpractice, products liability, zoning and land use, landlord-tenant disputes, immigration, and constitutional law.</w:t>
      </w:r>
    </w:p>
    <w:p w14:paraId="7FAE363A" w14:textId="77777777" w:rsidR="0032208F" w:rsidRDefault="0032208F">
      <w:pPr>
        <w:pStyle w:val="BodyText"/>
      </w:pPr>
    </w:p>
    <w:p w14:paraId="59635EA2" w14:textId="77777777" w:rsidR="0032208F" w:rsidRDefault="001918AC">
      <w:pPr>
        <w:ind w:left="120"/>
        <w:rPr>
          <w:sz w:val="24"/>
        </w:rPr>
      </w:pPr>
      <w:r>
        <w:rPr>
          <w:b/>
          <w:sz w:val="24"/>
        </w:rPr>
        <w:t xml:space="preserve">Blank Rome LLP, Philadelphia, PA, </w:t>
      </w:r>
      <w:r>
        <w:rPr>
          <w:sz w:val="24"/>
        </w:rPr>
        <w:t>Summer Associate (May 2003-August 2003).</w:t>
      </w:r>
    </w:p>
    <w:p w14:paraId="54324797" w14:textId="77777777" w:rsidR="0032208F" w:rsidRDefault="0032208F">
      <w:pPr>
        <w:pStyle w:val="BodyText"/>
      </w:pPr>
    </w:p>
    <w:p w14:paraId="27F1446C" w14:textId="77777777" w:rsidR="0032208F" w:rsidRDefault="001918AC">
      <w:pPr>
        <w:pStyle w:val="Heading1"/>
      </w:pPr>
      <w:bookmarkStart w:id="1" w:name="Centre_d’Estudios_Langage,_Barcelona,_Sp"/>
      <w:bookmarkEnd w:id="1"/>
      <w:r>
        <w:t>Centre d’Estudios Langage, Barcelona, Spain.</w:t>
      </w:r>
    </w:p>
    <w:p w14:paraId="79D9A77D" w14:textId="185786BC" w:rsidR="0032208F" w:rsidRDefault="001918AC" w:rsidP="003F1CE7">
      <w:pPr>
        <w:pStyle w:val="BodyText"/>
        <w:ind w:left="119" w:right="363"/>
      </w:pPr>
      <w:bookmarkStart w:id="2" w:name="Teacher,_Business_English_(July_1999-Jan"/>
      <w:bookmarkEnd w:id="2"/>
      <w:r>
        <w:t xml:space="preserve">Teacher, Business English (July 1999-January 2001). </w:t>
      </w:r>
      <w:r w:rsidR="003F1CE7" w:rsidRPr="003F1CE7">
        <w:t>Developed and delivered English-language instruction for Spanish lawyers and accountants with varying levels of English proficiency, adapting curriculum and materials to diverse skill levels.</w:t>
      </w:r>
    </w:p>
    <w:p w14:paraId="1A5DDA9C" w14:textId="77777777" w:rsidR="003F1CE7" w:rsidRDefault="003F1CE7" w:rsidP="003F1CE7">
      <w:pPr>
        <w:pStyle w:val="BodyText"/>
        <w:ind w:left="119" w:right="363"/>
      </w:pPr>
    </w:p>
    <w:p w14:paraId="2DFB54A2" w14:textId="77777777" w:rsidR="0032208F" w:rsidRDefault="001918AC">
      <w:pPr>
        <w:pStyle w:val="Heading1"/>
      </w:pPr>
      <w:r>
        <w:t>EDUCATION</w:t>
      </w:r>
    </w:p>
    <w:p w14:paraId="1DEA85D3" w14:textId="77777777" w:rsidR="0032208F" w:rsidRDefault="0032208F">
      <w:pPr>
        <w:pStyle w:val="BodyText"/>
        <w:rPr>
          <w:b/>
        </w:rPr>
      </w:pPr>
    </w:p>
    <w:p w14:paraId="491CA141" w14:textId="50C0CB36" w:rsidR="0032208F" w:rsidRDefault="001918AC">
      <w:pPr>
        <w:ind w:left="119" w:right="715"/>
        <w:rPr>
          <w:sz w:val="24"/>
        </w:rPr>
      </w:pPr>
      <w:r>
        <w:rPr>
          <w:b/>
          <w:sz w:val="24"/>
        </w:rPr>
        <w:t xml:space="preserve">Villanova University School of Law, Villanova, PA, </w:t>
      </w:r>
      <w:r>
        <w:rPr>
          <w:sz w:val="24"/>
        </w:rPr>
        <w:t xml:space="preserve">Juris Doctorate, </w:t>
      </w:r>
      <w:r>
        <w:rPr>
          <w:i/>
          <w:sz w:val="24"/>
        </w:rPr>
        <w:t>Cum Laude</w:t>
      </w:r>
      <w:r>
        <w:rPr>
          <w:sz w:val="24"/>
        </w:rPr>
        <w:t xml:space="preserve">, May 2004. </w:t>
      </w:r>
      <w:r>
        <w:rPr>
          <w:i/>
          <w:sz w:val="24"/>
        </w:rPr>
        <w:t>Honors &amp; Activities</w:t>
      </w:r>
      <w:r>
        <w:rPr>
          <w:sz w:val="24"/>
        </w:rPr>
        <w:t>: Member of Villanova Law Moot Court Board; participated in national Moot Court competitions; member of International Law Society and Women’s Law Caucus.</w:t>
      </w:r>
    </w:p>
    <w:p w14:paraId="6A631DE4" w14:textId="77777777" w:rsidR="0032208F" w:rsidRDefault="001918AC">
      <w:pPr>
        <w:spacing w:before="120"/>
        <w:ind w:left="120"/>
        <w:rPr>
          <w:sz w:val="24"/>
        </w:rPr>
      </w:pPr>
      <w:r>
        <w:rPr>
          <w:b/>
          <w:sz w:val="24"/>
        </w:rPr>
        <w:t xml:space="preserve">Pennsylvania State University, University Park, PA, </w:t>
      </w:r>
      <w:r>
        <w:rPr>
          <w:sz w:val="24"/>
        </w:rPr>
        <w:t>B.A. in English Literature, May 1999.</w:t>
      </w:r>
    </w:p>
    <w:p w14:paraId="50ED5E2D" w14:textId="77777777" w:rsidR="0032208F" w:rsidRDefault="0032208F">
      <w:pPr>
        <w:pStyle w:val="BodyText"/>
        <w:spacing w:before="5"/>
        <w:rPr>
          <w:sz w:val="34"/>
        </w:rPr>
      </w:pPr>
    </w:p>
    <w:p w14:paraId="3D42BB7D" w14:textId="7AB65953" w:rsidR="0032208F" w:rsidRDefault="001918AC">
      <w:pPr>
        <w:pStyle w:val="Heading1"/>
        <w:ind w:left="120"/>
      </w:pPr>
      <w:r>
        <w:t>PUBLICATIONS</w:t>
      </w:r>
    </w:p>
    <w:p w14:paraId="47E10598" w14:textId="77777777" w:rsidR="005F0D5A" w:rsidRDefault="005F0D5A">
      <w:pPr>
        <w:pStyle w:val="Heading1"/>
        <w:ind w:left="120"/>
      </w:pPr>
    </w:p>
    <w:p w14:paraId="67A6429D" w14:textId="6096EC2E" w:rsidR="005F0D5A" w:rsidRPr="002E6E12" w:rsidRDefault="005F0D5A" w:rsidP="002E6E12">
      <w:pPr>
        <w:pStyle w:val="ListParagraph"/>
        <w:numPr>
          <w:ilvl w:val="0"/>
          <w:numId w:val="2"/>
        </w:numPr>
        <w:spacing w:after="120"/>
        <w:ind w:left="835"/>
        <w:rPr>
          <w:i/>
          <w:iCs/>
          <w:sz w:val="24"/>
          <w:szCs w:val="24"/>
        </w:rPr>
      </w:pPr>
      <w:r w:rsidRPr="00F14317">
        <w:rPr>
          <w:i/>
          <w:iCs/>
          <w:sz w:val="24"/>
          <w:szCs w:val="24"/>
        </w:rPr>
        <w:t>Appellate Oral Argument in the Federal Courts of Appeals: A Vestige of the Past, or a Vital Check on Intuitive Decision-Making?</w:t>
      </w:r>
      <w:r>
        <w:rPr>
          <w:i/>
          <w:iCs/>
          <w:sz w:val="24"/>
          <w:szCs w:val="24"/>
        </w:rPr>
        <w:t xml:space="preserve"> </w:t>
      </w:r>
      <w:r w:rsidRPr="00F14317">
        <w:rPr>
          <w:smallCaps/>
          <w:sz w:val="24"/>
          <w:szCs w:val="24"/>
        </w:rPr>
        <w:t>Journal of Appellate Practice and Process</w:t>
      </w:r>
      <w:r>
        <w:rPr>
          <w:i/>
          <w:iCs/>
          <w:sz w:val="24"/>
          <w:szCs w:val="24"/>
        </w:rPr>
        <w:t xml:space="preserve"> </w:t>
      </w:r>
      <w:r>
        <w:rPr>
          <w:sz w:val="24"/>
          <w:szCs w:val="24"/>
        </w:rPr>
        <w:t xml:space="preserve">(August 2026). </w:t>
      </w:r>
    </w:p>
    <w:p w14:paraId="02737233" w14:textId="1D62815A" w:rsidR="002E6E12" w:rsidRPr="002E6E12" w:rsidRDefault="002E6E12" w:rsidP="002E6E12">
      <w:pPr>
        <w:pStyle w:val="ListParagraph"/>
        <w:numPr>
          <w:ilvl w:val="0"/>
          <w:numId w:val="2"/>
        </w:numPr>
        <w:spacing w:after="120"/>
        <w:ind w:left="835"/>
        <w:rPr>
          <w:sz w:val="24"/>
          <w:szCs w:val="24"/>
        </w:rPr>
      </w:pPr>
      <w:r w:rsidRPr="002E6E12">
        <w:rPr>
          <w:i/>
          <w:iCs/>
          <w:sz w:val="24"/>
          <w:szCs w:val="24"/>
        </w:rPr>
        <w:t xml:space="preserve">Doing More with More: Innovations in Legal Writing to Achieve Practice Readiness," </w:t>
      </w:r>
      <w:r w:rsidRPr="002E6E12">
        <w:rPr>
          <w:sz w:val="24"/>
          <w:szCs w:val="24"/>
        </w:rPr>
        <w:t>The Second Draft (online publication of the Legal Writing Institute), Spring 2018 (with Mary Ann Robinson).</w:t>
      </w:r>
    </w:p>
    <w:p w14:paraId="19BC471A" w14:textId="77777777" w:rsidR="005F0D5A" w:rsidRPr="002E6E12" w:rsidRDefault="005F0D5A">
      <w:pPr>
        <w:pStyle w:val="Heading1"/>
        <w:ind w:left="120"/>
      </w:pPr>
    </w:p>
    <w:p w14:paraId="166D763E" w14:textId="382D9EC4" w:rsidR="005F0D5A" w:rsidRDefault="005F0D5A">
      <w:pPr>
        <w:pStyle w:val="Heading1"/>
        <w:ind w:left="120"/>
      </w:pPr>
      <w:r>
        <w:t>PRESENTATIONS</w:t>
      </w:r>
    </w:p>
    <w:p w14:paraId="441F8DC4" w14:textId="77777777" w:rsidR="0032208F" w:rsidRDefault="0032208F">
      <w:pPr>
        <w:pStyle w:val="BodyText"/>
        <w:rPr>
          <w:b/>
        </w:rPr>
      </w:pPr>
    </w:p>
    <w:p w14:paraId="3B1588B3" w14:textId="587C1395" w:rsidR="002B350A" w:rsidRPr="00395DDD" w:rsidRDefault="00C17FB6" w:rsidP="00395DDD">
      <w:pPr>
        <w:pStyle w:val="ListParagraph"/>
        <w:numPr>
          <w:ilvl w:val="0"/>
          <w:numId w:val="2"/>
        </w:numPr>
        <w:spacing w:after="120"/>
        <w:ind w:left="835"/>
        <w:rPr>
          <w:sz w:val="24"/>
          <w:szCs w:val="24"/>
        </w:rPr>
      </w:pPr>
      <w:r>
        <w:rPr>
          <w:sz w:val="24"/>
          <w:szCs w:val="24"/>
        </w:rPr>
        <w:t>“</w:t>
      </w:r>
      <w:r w:rsidR="00976586" w:rsidRPr="00C17FB6">
        <w:rPr>
          <w:sz w:val="24"/>
          <w:szCs w:val="24"/>
        </w:rPr>
        <w:t>Justice Must be Seen to be Done--Why the Decline of Oral Argument in the Federal Courts of Appeals Diminishes Democratic Accountability, Transparency, and Institutional Legitimacy</w:t>
      </w:r>
      <w:r w:rsidR="00454DC2">
        <w:rPr>
          <w:sz w:val="24"/>
          <w:szCs w:val="24"/>
        </w:rPr>
        <w:t>,</w:t>
      </w:r>
      <w:r>
        <w:rPr>
          <w:sz w:val="24"/>
          <w:szCs w:val="24"/>
        </w:rPr>
        <w:t>”</w:t>
      </w:r>
      <w:r w:rsidR="00454DC2">
        <w:rPr>
          <w:sz w:val="24"/>
          <w:szCs w:val="24"/>
        </w:rPr>
        <w:t xml:space="preserve"> </w:t>
      </w:r>
      <w:r w:rsidR="00304532" w:rsidRPr="00976586">
        <w:rPr>
          <w:sz w:val="24"/>
          <w:szCs w:val="24"/>
        </w:rPr>
        <w:t xml:space="preserve">Works-in-Progress Workshop, </w:t>
      </w:r>
      <w:r w:rsidR="00F930CC">
        <w:rPr>
          <w:sz w:val="24"/>
          <w:szCs w:val="24"/>
        </w:rPr>
        <w:t xml:space="preserve">Writing Connections, </w:t>
      </w:r>
      <w:r w:rsidR="00304532" w:rsidRPr="00976586">
        <w:rPr>
          <w:sz w:val="24"/>
          <w:szCs w:val="24"/>
        </w:rPr>
        <w:t>S</w:t>
      </w:r>
      <w:r w:rsidR="002B350A">
        <w:rPr>
          <w:sz w:val="24"/>
          <w:szCs w:val="24"/>
        </w:rPr>
        <w:t xml:space="preserve">outheastern </w:t>
      </w:r>
      <w:r w:rsidR="00304532" w:rsidRPr="00976586">
        <w:rPr>
          <w:sz w:val="24"/>
          <w:szCs w:val="24"/>
        </w:rPr>
        <w:t>A</w:t>
      </w:r>
      <w:r w:rsidR="002B350A">
        <w:rPr>
          <w:sz w:val="24"/>
          <w:szCs w:val="24"/>
        </w:rPr>
        <w:t xml:space="preserve">ssociation of </w:t>
      </w:r>
      <w:r w:rsidR="00075174">
        <w:rPr>
          <w:sz w:val="24"/>
          <w:szCs w:val="24"/>
        </w:rPr>
        <w:t xml:space="preserve">American </w:t>
      </w:r>
      <w:r w:rsidR="002B350A">
        <w:rPr>
          <w:sz w:val="24"/>
          <w:szCs w:val="24"/>
        </w:rPr>
        <w:t>Law Schools</w:t>
      </w:r>
      <w:r w:rsidR="00256CA6">
        <w:rPr>
          <w:sz w:val="24"/>
          <w:szCs w:val="24"/>
        </w:rPr>
        <w:t xml:space="preserve"> (SEALS) </w:t>
      </w:r>
      <w:r w:rsidR="00304532" w:rsidRPr="00976586">
        <w:rPr>
          <w:sz w:val="24"/>
          <w:szCs w:val="24"/>
        </w:rPr>
        <w:t>2026 Conference, Amelia Island, FL, July 2026</w:t>
      </w:r>
      <w:r w:rsidR="00DD23F5">
        <w:rPr>
          <w:sz w:val="24"/>
          <w:szCs w:val="24"/>
        </w:rPr>
        <w:t xml:space="preserve"> (Presenter).</w:t>
      </w:r>
    </w:p>
    <w:p w14:paraId="73ADE7C5" w14:textId="755F060B" w:rsidR="008A4D52" w:rsidRPr="008A4D52" w:rsidRDefault="00256CA6" w:rsidP="00395DDD">
      <w:pPr>
        <w:pStyle w:val="ListParagraph"/>
        <w:numPr>
          <w:ilvl w:val="0"/>
          <w:numId w:val="2"/>
        </w:numPr>
        <w:spacing w:after="120"/>
        <w:ind w:left="835"/>
        <w:rPr>
          <w:i/>
          <w:iCs/>
          <w:sz w:val="24"/>
          <w:szCs w:val="24"/>
        </w:rPr>
      </w:pPr>
      <w:r>
        <w:rPr>
          <w:color w:val="212529"/>
          <w:sz w:val="24"/>
          <w:szCs w:val="24"/>
        </w:rPr>
        <w:t>“</w:t>
      </w:r>
      <w:r w:rsidR="008A4D52" w:rsidRPr="00256CA6">
        <w:rPr>
          <w:color w:val="212529"/>
          <w:sz w:val="24"/>
          <w:szCs w:val="24"/>
        </w:rPr>
        <w:t>Failure, Fear, and Self-Doubt: The Emotions We (as Professors) Dare Not Name</w:t>
      </w:r>
      <w:r w:rsidR="002C2C7E" w:rsidRPr="00256CA6">
        <w:rPr>
          <w:color w:val="212529"/>
          <w:sz w:val="24"/>
          <w:szCs w:val="24"/>
        </w:rPr>
        <w:t>,</w:t>
      </w:r>
      <w:r>
        <w:rPr>
          <w:color w:val="212529"/>
          <w:sz w:val="24"/>
          <w:szCs w:val="24"/>
        </w:rPr>
        <w:t>”</w:t>
      </w:r>
      <w:r w:rsidR="002C2C7E">
        <w:rPr>
          <w:i/>
          <w:iCs/>
          <w:color w:val="212529"/>
          <w:sz w:val="24"/>
          <w:szCs w:val="24"/>
        </w:rPr>
        <w:t xml:space="preserve"> </w:t>
      </w:r>
      <w:r>
        <w:rPr>
          <w:sz w:val="24"/>
          <w:szCs w:val="24"/>
        </w:rPr>
        <w:t xml:space="preserve">SEALS </w:t>
      </w:r>
      <w:r w:rsidR="00261E0D" w:rsidRPr="00976586">
        <w:rPr>
          <w:sz w:val="24"/>
          <w:szCs w:val="24"/>
        </w:rPr>
        <w:t>2026 Conference, Amelia Island, FL, July 2026</w:t>
      </w:r>
      <w:r w:rsidR="00041E83">
        <w:rPr>
          <w:sz w:val="24"/>
          <w:szCs w:val="24"/>
        </w:rPr>
        <w:t xml:space="preserve"> (Panelist). </w:t>
      </w:r>
    </w:p>
    <w:p w14:paraId="00E12494" w14:textId="000CF4EB" w:rsidR="00F14317" w:rsidRPr="000D031D" w:rsidRDefault="00256CA6" w:rsidP="00395DDD">
      <w:pPr>
        <w:pStyle w:val="ListParagraph"/>
        <w:numPr>
          <w:ilvl w:val="0"/>
          <w:numId w:val="2"/>
        </w:numPr>
        <w:spacing w:after="120"/>
        <w:ind w:left="835"/>
        <w:rPr>
          <w:i/>
          <w:iCs/>
          <w:sz w:val="24"/>
          <w:szCs w:val="24"/>
        </w:rPr>
      </w:pPr>
      <w:r>
        <w:rPr>
          <w:sz w:val="24"/>
          <w:szCs w:val="24"/>
        </w:rPr>
        <w:t>“</w:t>
      </w:r>
      <w:r w:rsidR="006409D2" w:rsidRPr="00256CA6">
        <w:rPr>
          <w:sz w:val="24"/>
          <w:szCs w:val="24"/>
        </w:rPr>
        <w:t>Measuring the Impact of AI on Legal Writing, Assessment, and Feedback,</w:t>
      </w:r>
      <w:r>
        <w:rPr>
          <w:sz w:val="24"/>
          <w:szCs w:val="24"/>
        </w:rPr>
        <w:t>”</w:t>
      </w:r>
      <w:r w:rsidR="006409D2" w:rsidRPr="00256CA6">
        <w:rPr>
          <w:sz w:val="24"/>
          <w:szCs w:val="24"/>
        </w:rPr>
        <w:t xml:space="preserve"> </w:t>
      </w:r>
      <w:r>
        <w:rPr>
          <w:sz w:val="24"/>
          <w:szCs w:val="24"/>
        </w:rPr>
        <w:t xml:space="preserve">SEALS </w:t>
      </w:r>
      <w:r w:rsidR="006450C6" w:rsidRPr="00976586">
        <w:rPr>
          <w:sz w:val="24"/>
          <w:szCs w:val="24"/>
        </w:rPr>
        <w:t>2026 Conference, Amelia Island, FL, July 2026</w:t>
      </w:r>
      <w:r w:rsidR="00041E83">
        <w:rPr>
          <w:sz w:val="24"/>
          <w:szCs w:val="24"/>
        </w:rPr>
        <w:t xml:space="preserve"> (Discussant). </w:t>
      </w:r>
    </w:p>
    <w:p w14:paraId="20F7046C" w14:textId="47827B2B" w:rsidR="008714A1" w:rsidRPr="008714A1" w:rsidRDefault="008714A1" w:rsidP="00395DDD">
      <w:pPr>
        <w:pStyle w:val="ListParagraph"/>
        <w:numPr>
          <w:ilvl w:val="0"/>
          <w:numId w:val="1"/>
        </w:numPr>
        <w:tabs>
          <w:tab w:val="left" w:pos="839"/>
          <w:tab w:val="left" w:pos="840"/>
        </w:tabs>
        <w:spacing w:after="120"/>
        <w:ind w:right="390"/>
        <w:rPr>
          <w:sz w:val="24"/>
        </w:rPr>
      </w:pPr>
      <w:r w:rsidRPr="008714A1">
        <w:rPr>
          <w:sz w:val="24"/>
        </w:rPr>
        <w:t xml:space="preserve">“Appellate Oral Argument in the Federal Courts of Appeals: A Vestige of the Past, or a Vital </w:t>
      </w:r>
      <w:r w:rsidRPr="008714A1">
        <w:rPr>
          <w:sz w:val="24"/>
        </w:rPr>
        <w:lastRenderedPageBreak/>
        <w:t>Check on Intuitive Decision-Making?” AALS Section on Legal Writing, Reasoning, and Research Works-in-Progress Session, Association of American Law Schools (AALS) Annual Meeting, New Orleans, LA, January 2026 (Presenter).</w:t>
      </w:r>
    </w:p>
    <w:p w14:paraId="79B70831" w14:textId="3061B3B9" w:rsidR="00FD5277" w:rsidRDefault="00256CA6" w:rsidP="00395DDD">
      <w:pPr>
        <w:pStyle w:val="ListParagraph"/>
        <w:numPr>
          <w:ilvl w:val="0"/>
          <w:numId w:val="1"/>
        </w:numPr>
        <w:tabs>
          <w:tab w:val="left" w:pos="839"/>
          <w:tab w:val="left" w:pos="840"/>
        </w:tabs>
        <w:spacing w:after="120"/>
        <w:ind w:right="390"/>
        <w:rPr>
          <w:sz w:val="24"/>
        </w:rPr>
      </w:pPr>
      <w:r>
        <w:rPr>
          <w:sz w:val="24"/>
        </w:rPr>
        <w:t>“</w:t>
      </w:r>
      <w:r w:rsidR="008B58F1" w:rsidRPr="00256CA6">
        <w:rPr>
          <w:sz w:val="24"/>
        </w:rPr>
        <w:t>Influence of Historical Context on Judicial Decision-Making</w:t>
      </w:r>
      <w:r>
        <w:rPr>
          <w:sz w:val="24"/>
        </w:rPr>
        <w:t xml:space="preserve">,” </w:t>
      </w:r>
      <w:r w:rsidR="005C7429" w:rsidRPr="003C7F60">
        <w:rPr>
          <w:sz w:val="24"/>
        </w:rPr>
        <w:t xml:space="preserve">Lepage Center </w:t>
      </w:r>
      <w:r w:rsidR="008B58F1" w:rsidRPr="003C7F60">
        <w:rPr>
          <w:sz w:val="24"/>
        </w:rPr>
        <w:t>C</w:t>
      </w:r>
      <w:r w:rsidR="005C7429" w:rsidRPr="003C7F60">
        <w:rPr>
          <w:sz w:val="24"/>
        </w:rPr>
        <w:t xml:space="preserve">ollaboration with the History Department </w:t>
      </w:r>
      <w:r w:rsidR="008B58F1" w:rsidRPr="003C7F60">
        <w:rPr>
          <w:sz w:val="24"/>
        </w:rPr>
        <w:t>I</w:t>
      </w:r>
      <w:r w:rsidR="005C7429" w:rsidRPr="003C7F60">
        <w:rPr>
          <w:sz w:val="24"/>
        </w:rPr>
        <w:t xml:space="preserve">ntroducing </w:t>
      </w:r>
      <w:r w:rsidR="009E796C" w:rsidRPr="003C7F60">
        <w:rPr>
          <w:sz w:val="24"/>
        </w:rPr>
        <w:t>History</w:t>
      </w:r>
      <w:r w:rsidR="005C7429" w:rsidRPr="003C7F60">
        <w:rPr>
          <w:sz w:val="24"/>
        </w:rPr>
        <w:t xml:space="preserve"> Pre-Law Concentration</w:t>
      </w:r>
      <w:r w:rsidR="00837781">
        <w:rPr>
          <w:sz w:val="24"/>
        </w:rPr>
        <w:t>,</w:t>
      </w:r>
      <w:r w:rsidR="003C7F60">
        <w:rPr>
          <w:i/>
          <w:iCs/>
          <w:sz w:val="24"/>
        </w:rPr>
        <w:t xml:space="preserve"> </w:t>
      </w:r>
      <w:r w:rsidR="005C7429" w:rsidRPr="005C7429">
        <w:rPr>
          <w:sz w:val="24"/>
        </w:rPr>
        <w:t>Villanova University</w:t>
      </w:r>
      <w:r w:rsidR="006E61A6">
        <w:rPr>
          <w:sz w:val="24"/>
        </w:rPr>
        <w:t xml:space="preserve">, </w:t>
      </w:r>
      <w:r w:rsidR="005C7429" w:rsidRPr="005C7429">
        <w:rPr>
          <w:sz w:val="24"/>
        </w:rPr>
        <w:t>February 2024</w:t>
      </w:r>
      <w:r w:rsidR="008714A1">
        <w:rPr>
          <w:sz w:val="24"/>
        </w:rPr>
        <w:t xml:space="preserve"> (Panelist).</w:t>
      </w:r>
    </w:p>
    <w:p w14:paraId="206B1224" w14:textId="1462167B" w:rsidR="00743F2E" w:rsidRPr="00395DDD" w:rsidRDefault="003F12CF" w:rsidP="00395DDD">
      <w:pPr>
        <w:pStyle w:val="ListParagraph"/>
        <w:numPr>
          <w:ilvl w:val="0"/>
          <w:numId w:val="1"/>
        </w:numPr>
        <w:tabs>
          <w:tab w:val="left" w:pos="839"/>
          <w:tab w:val="left" w:pos="840"/>
        </w:tabs>
        <w:spacing w:after="120"/>
        <w:ind w:right="390"/>
        <w:rPr>
          <w:sz w:val="24"/>
        </w:rPr>
      </w:pPr>
      <w:r w:rsidRPr="00FD5277">
        <w:rPr>
          <w:sz w:val="24"/>
        </w:rPr>
        <w:t>“</w:t>
      </w:r>
      <w:r w:rsidR="00915076" w:rsidRPr="00FD5277">
        <w:rPr>
          <w:sz w:val="24"/>
        </w:rPr>
        <w:t>Judges are Human Too</w:t>
      </w:r>
      <w:r w:rsidR="001D5689">
        <w:rPr>
          <w:sz w:val="24"/>
        </w:rPr>
        <w:t>—Implicit</w:t>
      </w:r>
      <w:r w:rsidR="00915076" w:rsidRPr="00FD5277">
        <w:rPr>
          <w:sz w:val="24"/>
        </w:rPr>
        <w:t xml:space="preserve"> Bias and Judicial-Decision Making,</w:t>
      </w:r>
      <w:r w:rsidRPr="00FD5277">
        <w:rPr>
          <w:sz w:val="24"/>
        </w:rPr>
        <w:t>”</w:t>
      </w:r>
      <w:r w:rsidR="00FD5277" w:rsidRPr="00FD5277">
        <w:rPr>
          <w:sz w:val="24"/>
        </w:rPr>
        <w:t xml:space="preserve"> </w:t>
      </w:r>
      <w:r w:rsidR="00915076" w:rsidRPr="00FD5277">
        <w:rPr>
          <w:sz w:val="24"/>
        </w:rPr>
        <w:t>CLE for alumni reunion, Villanova</w:t>
      </w:r>
      <w:r w:rsidR="00FD5277">
        <w:rPr>
          <w:sz w:val="24"/>
        </w:rPr>
        <w:t xml:space="preserve"> University Charles Widger School of Law, </w:t>
      </w:r>
      <w:r w:rsidR="00915076" w:rsidRPr="00FD5277">
        <w:rPr>
          <w:sz w:val="24"/>
        </w:rPr>
        <w:t>June 2021</w:t>
      </w:r>
      <w:r w:rsidR="008714A1">
        <w:rPr>
          <w:sz w:val="24"/>
        </w:rPr>
        <w:t xml:space="preserve"> (</w:t>
      </w:r>
      <w:r w:rsidR="001D5689">
        <w:rPr>
          <w:sz w:val="24"/>
        </w:rPr>
        <w:t>Presenter)</w:t>
      </w:r>
      <w:r w:rsidR="00915076" w:rsidRPr="00FD5277">
        <w:rPr>
          <w:sz w:val="24"/>
        </w:rPr>
        <w:t>.</w:t>
      </w:r>
    </w:p>
    <w:p w14:paraId="098E6C80" w14:textId="40B4081E" w:rsidR="0032208F" w:rsidRDefault="00FD5277" w:rsidP="00395DDD">
      <w:pPr>
        <w:pStyle w:val="ListParagraph"/>
        <w:numPr>
          <w:ilvl w:val="0"/>
          <w:numId w:val="1"/>
        </w:numPr>
        <w:tabs>
          <w:tab w:val="left" w:pos="839"/>
          <w:tab w:val="left" w:pos="840"/>
        </w:tabs>
        <w:spacing w:after="120"/>
        <w:ind w:right="390"/>
        <w:rPr>
          <w:sz w:val="24"/>
        </w:rPr>
      </w:pPr>
      <w:r>
        <w:rPr>
          <w:iCs/>
          <w:sz w:val="24"/>
        </w:rPr>
        <w:t>“</w:t>
      </w:r>
      <w:r w:rsidR="001918AC" w:rsidRPr="00FD5277">
        <w:rPr>
          <w:iCs/>
          <w:sz w:val="24"/>
        </w:rPr>
        <w:t>Is the Future of Legal Writing Bright or Bleak? The Impact of Artificial Intelligence on Skills Education and the Practice of Law</w:t>
      </w:r>
      <w:r>
        <w:rPr>
          <w:iCs/>
          <w:sz w:val="24"/>
        </w:rPr>
        <w:t xml:space="preserve">,” </w:t>
      </w:r>
      <w:r w:rsidR="001918AC">
        <w:rPr>
          <w:sz w:val="24"/>
        </w:rPr>
        <w:t>LWI One-Day Workshop, Legal Writing Institute,</w:t>
      </w:r>
      <w:r w:rsidR="001918AC">
        <w:rPr>
          <w:spacing w:val="-23"/>
          <w:sz w:val="24"/>
        </w:rPr>
        <w:t xml:space="preserve"> </w:t>
      </w:r>
      <w:r w:rsidR="001918AC">
        <w:rPr>
          <w:sz w:val="24"/>
        </w:rPr>
        <w:t>Rutgers Law School Newark</w:t>
      </w:r>
      <w:r w:rsidR="00C251B6">
        <w:rPr>
          <w:sz w:val="24"/>
        </w:rPr>
        <w:t xml:space="preserve">, </w:t>
      </w:r>
      <w:r w:rsidR="001918AC">
        <w:rPr>
          <w:sz w:val="24"/>
        </w:rPr>
        <w:t>December 13, 2019</w:t>
      </w:r>
      <w:r w:rsidR="001D5689">
        <w:rPr>
          <w:sz w:val="24"/>
        </w:rPr>
        <w:t xml:space="preserve"> (Co-Presenter)</w:t>
      </w:r>
      <w:r w:rsidR="001918AC">
        <w:rPr>
          <w:sz w:val="24"/>
        </w:rPr>
        <w:t>.</w:t>
      </w:r>
    </w:p>
    <w:p w14:paraId="6DB89A99" w14:textId="79152EAA" w:rsidR="0032208F" w:rsidRDefault="00561B57" w:rsidP="00395DDD">
      <w:pPr>
        <w:pStyle w:val="ListParagraph"/>
        <w:numPr>
          <w:ilvl w:val="0"/>
          <w:numId w:val="1"/>
        </w:numPr>
        <w:tabs>
          <w:tab w:val="left" w:pos="839"/>
          <w:tab w:val="left" w:pos="840"/>
        </w:tabs>
        <w:spacing w:after="120"/>
        <w:ind w:right="499"/>
        <w:rPr>
          <w:sz w:val="24"/>
        </w:rPr>
      </w:pPr>
      <w:r>
        <w:rPr>
          <w:iCs/>
          <w:sz w:val="24"/>
        </w:rPr>
        <w:t>“</w:t>
      </w:r>
      <w:r w:rsidR="001918AC" w:rsidRPr="00561B57">
        <w:rPr>
          <w:iCs/>
          <w:sz w:val="24"/>
        </w:rPr>
        <w:t xml:space="preserve">Bridging the Gap Between Required </w:t>
      </w:r>
      <w:r w:rsidR="002B0C42" w:rsidRPr="00561B57">
        <w:rPr>
          <w:iCs/>
          <w:sz w:val="24"/>
        </w:rPr>
        <w:t>First- and Second-Year</w:t>
      </w:r>
      <w:r w:rsidR="001918AC" w:rsidRPr="00561B57">
        <w:rPr>
          <w:iCs/>
          <w:sz w:val="24"/>
        </w:rPr>
        <w:t xml:space="preserve"> Legal Writing Courses: The Evolving Roles of Students and Professors</w:t>
      </w:r>
      <w:r>
        <w:rPr>
          <w:iCs/>
          <w:sz w:val="24"/>
        </w:rPr>
        <w:t xml:space="preserve">,” </w:t>
      </w:r>
      <w:r w:rsidR="001918AC">
        <w:rPr>
          <w:sz w:val="24"/>
        </w:rPr>
        <w:t>The Capital Area Legal Writing Conference, University of Maryland Carey Law School, Baltimore, Maryland</w:t>
      </w:r>
      <w:r>
        <w:rPr>
          <w:sz w:val="24"/>
        </w:rPr>
        <w:t xml:space="preserve">, </w:t>
      </w:r>
      <w:r w:rsidR="001918AC">
        <w:rPr>
          <w:sz w:val="24"/>
        </w:rPr>
        <w:t>March 2016</w:t>
      </w:r>
      <w:r w:rsidR="001D5689">
        <w:rPr>
          <w:sz w:val="24"/>
        </w:rPr>
        <w:t xml:space="preserve"> (Co-Presenter)</w:t>
      </w:r>
      <w:r w:rsidR="001918AC">
        <w:rPr>
          <w:sz w:val="24"/>
        </w:rPr>
        <w:t>.</w:t>
      </w:r>
    </w:p>
    <w:p w14:paraId="5E0FDECF" w14:textId="1485266A" w:rsidR="0032208F" w:rsidRPr="00561B57" w:rsidRDefault="00561B57" w:rsidP="00395DDD">
      <w:pPr>
        <w:pStyle w:val="ListParagraph"/>
        <w:numPr>
          <w:ilvl w:val="0"/>
          <w:numId w:val="1"/>
        </w:numPr>
        <w:tabs>
          <w:tab w:val="left" w:pos="839"/>
          <w:tab w:val="left" w:pos="840"/>
        </w:tabs>
        <w:spacing w:after="120"/>
        <w:ind w:right="388"/>
        <w:rPr>
          <w:iCs/>
          <w:sz w:val="24"/>
        </w:rPr>
      </w:pPr>
      <w:r>
        <w:rPr>
          <w:iCs/>
          <w:sz w:val="24"/>
        </w:rPr>
        <w:t>“</w:t>
      </w:r>
      <w:r w:rsidR="001918AC" w:rsidRPr="00561B57">
        <w:rPr>
          <w:iCs/>
          <w:sz w:val="24"/>
        </w:rPr>
        <w:t>Oral Advocacy Before and Behind the Bench</w:t>
      </w:r>
      <w:r>
        <w:rPr>
          <w:iCs/>
          <w:sz w:val="24"/>
        </w:rPr>
        <w:t xml:space="preserve">,” </w:t>
      </w:r>
      <w:r w:rsidR="001918AC" w:rsidRPr="00561B57">
        <w:rPr>
          <w:iCs/>
          <w:sz w:val="24"/>
        </w:rPr>
        <w:t>The New England Consortium of Legal</w:t>
      </w:r>
      <w:r w:rsidR="001918AC" w:rsidRPr="00561B57">
        <w:rPr>
          <w:iCs/>
          <w:spacing w:val="-19"/>
          <w:sz w:val="24"/>
        </w:rPr>
        <w:t xml:space="preserve"> </w:t>
      </w:r>
      <w:r w:rsidR="001918AC" w:rsidRPr="00561B57">
        <w:rPr>
          <w:iCs/>
          <w:sz w:val="24"/>
        </w:rPr>
        <w:t>Writing Teachers Conference, Vermont Law School, South Royalton, Vermont</w:t>
      </w:r>
      <w:r>
        <w:rPr>
          <w:iCs/>
          <w:sz w:val="24"/>
        </w:rPr>
        <w:t xml:space="preserve">, </w:t>
      </w:r>
      <w:r w:rsidR="001918AC" w:rsidRPr="00561B57">
        <w:rPr>
          <w:iCs/>
          <w:sz w:val="24"/>
        </w:rPr>
        <w:t>September</w:t>
      </w:r>
      <w:r w:rsidR="001918AC" w:rsidRPr="00561B57">
        <w:rPr>
          <w:iCs/>
          <w:spacing w:val="-13"/>
          <w:sz w:val="24"/>
        </w:rPr>
        <w:t xml:space="preserve"> </w:t>
      </w:r>
      <w:r w:rsidR="001918AC" w:rsidRPr="00561B57">
        <w:rPr>
          <w:iCs/>
          <w:sz w:val="24"/>
        </w:rPr>
        <w:t>2014</w:t>
      </w:r>
      <w:r w:rsidR="001D5689">
        <w:rPr>
          <w:iCs/>
          <w:sz w:val="24"/>
        </w:rPr>
        <w:t xml:space="preserve"> (Presenter)</w:t>
      </w:r>
      <w:r w:rsidR="001918AC" w:rsidRPr="00561B57">
        <w:rPr>
          <w:iCs/>
          <w:sz w:val="24"/>
        </w:rPr>
        <w:t>.</w:t>
      </w:r>
    </w:p>
    <w:p w14:paraId="21E39586" w14:textId="4AF3816D" w:rsidR="0032208F" w:rsidRDefault="00561B57" w:rsidP="00395DDD">
      <w:pPr>
        <w:pStyle w:val="ListParagraph"/>
        <w:numPr>
          <w:ilvl w:val="0"/>
          <w:numId w:val="1"/>
        </w:numPr>
        <w:tabs>
          <w:tab w:val="left" w:pos="839"/>
          <w:tab w:val="left" w:pos="840"/>
        </w:tabs>
        <w:spacing w:after="120"/>
        <w:ind w:right="495"/>
        <w:rPr>
          <w:sz w:val="24"/>
        </w:rPr>
      </w:pPr>
      <w:r>
        <w:rPr>
          <w:iCs/>
          <w:sz w:val="24"/>
        </w:rPr>
        <w:t>“</w:t>
      </w:r>
      <w:r w:rsidR="001918AC" w:rsidRPr="00561B57">
        <w:rPr>
          <w:iCs/>
          <w:sz w:val="24"/>
        </w:rPr>
        <w:t>Helping Students Understand Their Audience</w:t>
      </w:r>
      <w:r>
        <w:rPr>
          <w:iCs/>
          <w:sz w:val="24"/>
        </w:rPr>
        <w:t xml:space="preserve">,” </w:t>
      </w:r>
      <w:r w:rsidR="001918AC">
        <w:rPr>
          <w:sz w:val="24"/>
        </w:rPr>
        <w:t>Legal Writing Institute One-Day Workshop, Drexel University Earle Macke School of Law, Philadelphia, Pennsylvania</w:t>
      </w:r>
      <w:r w:rsidR="00395DDD">
        <w:rPr>
          <w:sz w:val="24"/>
        </w:rPr>
        <w:t xml:space="preserve">, </w:t>
      </w:r>
      <w:r w:rsidR="001918AC">
        <w:rPr>
          <w:sz w:val="24"/>
        </w:rPr>
        <w:t>December</w:t>
      </w:r>
      <w:r w:rsidR="001918AC">
        <w:rPr>
          <w:spacing w:val="-19"/>
          <w:sz w:val="24"/>
        </w:rPr>
        <w:t xml:space="preserve"> </w:t>
      </w:r>
      <w:r w:rsidR="001918AC">
        <w:rPr>
          <w:sz w:val="24"/>
        </w:rPr>
        <w:t>2013</w:t>
      </w:r>
      <w:r w:rsidR="001D5689">
        <w:rPr>
          <w:sz w:val="24"/>
        </w:rPr>
        <w:t xml:space="preserve"> (Presenter)</w:t>
      </w:r>
      <w:r w:rsidR="001918AC">
        <w:rPr>
          <w:sz w:val="24"/>
        </w:rPr>
        <w:t>.</w:t>
      </w:r>
    </w:p>
    <w:p w14:paraId="522D9901" w14:textId="77777777" w:rsidR="007972B1" w:rsidRDefault="007972B1" w:rsidP="007972B1">
      <w:pPr>
        <w:pStyle w:val="BodyText"/>
        <w:spacing w:before="90"/>
        <w:rPr>
          <w:sz w:val="34"/>
        </w:rPr>
      </w:pPr>
    </w:p>
    <w:p w14:paraId="13C51268" w14:textId="308FCBEA" w:rsidR="007972B1" w:rsidRPr="007972B1" w:rsidRDefault="00FA274A" w:rsidP="006E7880">
      <w:pPr>
        <w:pStyle w:val="BodyText"/>
        <w:spacing w:after="120"/>
        <w:rPr>
          <w:b/>
          <w:bCs/>
        </w:rPr>
      </w:pPr>
      <w:r>
        <w:rPr>
          <w:b/>
          <w:bCs/>
        </w:rPr>
        <w:t xml:space="preserve">CIVIC &amp; </w:t>
      </w:r>
      <w:r w:rsidR="007972B1" w:rsidRPr="007972B1">
        <w:rPr>
          <w:b/>
          <w:bCs/>
        </w:rPr>
        <w:t xml:space="preserve">PROFESSIONAL </w:t>
      </w:r>
      <w:r>
        <w:rPr>
          <w:b/>
          <w:bCs/>
        </w:rPr>
        <w:t xml:space="preserve">SERVICE </w:t>
      </w:r>
    </w:p>
    <w:p w14:paraId="19BC96B4" w14:textId="77777777" w:rsidR="007972B1" w:rsidRDefault="007972B1" w:rsidP="006E7880">
      <w:pPr>
        <w:pStyle w:val="BodyText"/>
        <w:numPr>
          <w:ilvl w:val="0"/>
          <w:numId w:val="3"/>
        </w:numPr>
        <w:spacing w:after="120"/>
      </w:pPr>
      <w:r>
        <w:t>Villanova Law J. Willard O'Brien American Inn of Court, Faculty Liaison (2020–2022)</w:t>
      </w:r>
    </w:p>
    <w:p w14:paraId="160448F9" w14:textId="720BBAB1" w:rsidR="00AB024A" w:rsidRDefault="00AB024A" w:rsidP="006E7880">
      <w:pPr>
        <w:pStyle w:val="BodyText"/>
        <w:numPr>
          <w:ilvl w:val="0"/>
          <w:numId w:val="3"/>
        </w:numPr>
        <w:spacing w:after="120"/>
      </w:pPr>
      <w:r w:rsidRPr="00AB024A">
        <w:t>West Goshen Township Historical Commission, Member (July 2026–present)</w:t>
      </w:r>
    </w:p>
    <w:p w14:paraId="00041F70" w14:textId="77777777" w:rsidR="00AB024A" w:rsidRDefault="00AB024A" w:rsidP="006E7880">
      <w:pPr>
        <w:pStyle w:val="BodyText"/>
        <w:spacing w:after="120"/>
        <w:ind w:left="720"/>
      </w:pPr>
    </w:p>
    <w:p w14:paraId="36345538" w14:textId="77777777" w:rsidR="007972B1" w:rsidRPr="007972B1" w:rsidRDefault="007972B1" w:rsidP="006E7880">
      <w:pPr>
        <w:pStyle w:val="BodyText"/>
        <w:spacing w:after="120"/>
        <w:rPr>
          <w:b/>
          <w:bCs/>
        </w:rPr>
      </w:pPr>
      <w:r w:rsidRPr="007972B1">
        <w:rPr>
          <w:b/>
          <w:bCs/>
        </w:rPr>
        <w:t>BAR ADMISSIONS</w:t>
      </w:r>
    </w:p>
    <w:p w14:paraId="3278C68C" w14:textId="77777777" w:rsidR="007972B1" w:rsidRDefault="007972B1" w:rsidP="006E7880">
      <w:pPr>
        <w:pStyle w:val="BodyText"/>
        <w:numPr>
          <w:ilvl w:val="0"/>
          <w:numId w:val="4"/>
        </w:numPr>
        <w:spacing w:after="120"/>
      </w:pPr>
      <w:r>
        <w:t>Commonwealth of Pennsylvania (2004)</w:t>
      </w:r>
    </w:p>
    <w:p w14:paraId="5E65A493" w14:textId="77777777" w:rsidR="007972B1" w:rsidRDefault="007972B1" w:rsidP="006E7880">
      <w:pPr>
        <w:pStyle w:val="BodyText"/>
        <w:numPr>
          <w:ilvl w:val="0"/>
          <w:numId w:val="4"/>
        </w:numPr>
        <w:spacing w:after="120"/>
      </w:pPr>
      <w:r>
        <w:t>New Jersey (2004, Inactive)</w:t>
      </w:r>
    </w:p>
    <w:p w14:paraId="7C6792AF" w14:textId="77777777" w:rsidR="007972B1" w:rsidRDefault="007972B1" w:rsidP="006E7880">
      <w:pPr>
        <w:pStyle w:val="BodyText"/>
        <w:numPr>
          <w:ilvl w:val="0"/>
          <w:numId w:val="4"/>
        </w:numPr>
        <w:spacing w:after="120"/>
      </w:pPr>
      <w:r>
        <w:t>United States District Court for the Eastern District of Pennsylvania (2004)</w:t>
      </w:r>
    </w:p>
    <w:p w14:paraId="7820C84F" w14:textId="2C734A5F" w:rsidR="0032208F" w:rsidRDefault="007972B1" w:rsidP="006E7880">
      <w:pPr>
        <w:pStyle w:val="BodyText"/>
        <w:numPr>
          <w:ilvl w:val="0"/>
          <w:numId w:val="4"/>
        </w:numPr>
        <w:spacing w:after="120"/>
      </w:pPr>
      <w:r>
        <w:t>United States District Court for the District of New Jersey (2004)</w:t>
      </w:r>
    </w:p>
    <w:sectPr w:rsidR="0032208F" w:rsidSect="00232BE4">
      <w:footerReference w:type="default" r:id="rId8"/>
      <w:pgSz w:w="12240" w:h="15840"/>
      <w:pgMar w:top="1200" w:right="1300" w:bottom="280" w:left="60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2F32" w14:textId="77777777" w:rsidR="005D4E02" w:rsidRDefault="005D4E02" w:rsidP="00232BE4">
      <w:r>
        <w:separator/>
      </w:r>
    </w:p>
  </w:endnote>
  <w:endnote w:type="continuationSeparator" w:id="0">
    <w:p w14:paraId="4583A949" w14:textId="77777777" w:rsidR="005D4E02" w:rsidRDefault="005D4E02" w:rsidP="0023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664370"/>
      <w:docPartObj>
        <w:docPartGallery w:val="Page Numbers (Bottom of Page)"/>
        <w:docPartUnique/>
      </w:docPartObj>
    </w:sdtPr>
    <w:sdtEndPr>
      <w:rPr>
        <w:noProof/>
      </w:rPr>
    </w:sdtEndPr>
    <w:sdtContent>
      <w:p w14:paraId="7977EA49" w14:textId="4E8FE7BE" w:rsidR="00232BE4" w:rsidRDefault="00232B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41BC61" w14:textId="77777777" w:rsidR="00232BE4" w:rsidRDefault="0023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DBB4A" w14:textId="77777777" w:rsidR="005D4E02" w:rsidRDefault="005D4E02" w:rsidP="00232BE4">
      <w:r>
        <w:separator/>
      </w:r>
    </w:p>
  </w:footnote>
  <w:footnote w:type="continuationSeparator" w:id="0">
    <w:p w14:paraId="1FA9859B" w14:textId="77777777" w:rsidR="005D4E02" w:rsidRDefault="005D4E02" w:rsidP="00232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66BDF"/>
    <w:multiLevelType w:val="hybridMultilevel"/>
    <w:tmpl w:val="45A8A70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30CB058E"/>
    <w:multiLevelType w:val="hybridMultilevel"/>
    <w:tmpl w:val="4126C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8853BB"/>
    <w:multiLevelType w:val="hybridMultilevel"/>
    <w:tmpl w:val="E956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3B1251"/>
    <w:multiLevelType w:val="hybridMultilevel"/>
    <w:tmpl w:val="E174A9DE"/>
    <w:lvl w:ilvl="0" w:tplc="30905C1C">
      <w:numFmt w:val="bullet"/>
      <w:lvlText w:val=""/>
      <w:lvlJc w:val="left"/>
      <w:pPr>
        <w:ind w:left="840" w:hanging="360"/>
      </w:pPr>
      <w:rPr>
        <w:rFonts w:ascii="Symbol" w:eastAsia="Symbol" w:hAnsi="Symbol" w:cs="Symbol" w:hint="default"/>
        <w:w w:val="100"/>
        <w:sz w:val="24"/>
        <w:szCs w:val="24"/>
        <w:lang w:val="en-US" w:eastAsia="en-US" w:bidi="en-US"/>
      </w:rPr>
    </w:lvl>
    <w:lvl w:ilvl="1" w:tplc="06DA2C9E">
      <w:numFmt w:val="bullet"/>
      <w:lvlText w:val="•"/>
      <w:lvlJc w:val="left"/>
      <w:pPr>
        <w:ind w:left="1790" w:hanging="360"/>
      </w:pPr>
      <w:rPr>
        <w:rFonts w:hint="default"/>
        <w:lang w:val="en-US" w:eastAsia="en-US" w:bidi="en-US"/>
      </w:rPr>
    </w:lvl>
    <w:lvl w:ilvl="2" w:tplc="349E0D84">
      <w:numFmt w:val="bullet"/>
      <w:lvlText w:val="•"/>
      <w:lvlJc w:val="left"/>
      <w:pPr>
        <w:ind w:left="2740" w:hanging="360"/>
      </w:pPr>
      <w:rPr>
        <w:rFonts w:hint="default"/>
        <w:lang w:val="en-US" w:eastAsia="en-US" w:bidi="en-US"/>
      </w:rPr>
    </w:lvl>
    <w:lvl w:ilvl="3" w:tplc="CF82496A">
      <w:numFmt w:val="bullet"/>
      <w:lvlText w:val="•"/>
      <w:lvlJc w:val="left"/>
      <w:pPr>
        <w:ind w:left="3690" w:hanging="360"/>
      </w:pPr>
      <w:rPr>
        <w:rFonts w:hint="default"/>
        <w:lang w:val="en-US" w:eastAsia="en-US" w:bidi="en-US"/>
      </w:rPr>
    </w:lvl>
    <w:lvl w:ilvl="4" w:tplc="D51C1C94">
      <w:numFmt w:val="bullet"/>
      <w:lvlText w:val="•"/>
      <w:lvlJc w:val="left"/>
      <w:pPr>
        <w:ind w:left="4640" w:hanging="360"/>
      </w:pPr>
      <w:rPr>
        <w:rFonts w:hint="default"/>
        <w:lang w:val="en-US" w:eastAsia="en-US" w:bidi="en-US"/>
      </w:rPr>
    </w:lvl>
    <w:lvl w:ilvl="5" w:tplc="CACA33BC">
      <w:numFmt w:val="bullet"/>
      <w:lvlText w:val="•"/>
      <w:lvlJc w:val="left"/>
      <w:pPr>
        <w:ind w:left="5590" w:hanging="360"/>
      </w:pPr>
      <w:rPr>
        <w:rFonts w:hint="default"/>
        <w:lang w:val="en-US" w:eastAsia="en-US" w:bidi="en-US"/>
      </w:rPr>
    </w:lvl>
    <w:lvl w:ilvl="6" w:tplc="0D248988">
      <w:numFmt w:val="bullet"/>
      <w:lvlText w:val="•"/>
      <w:lvlJc w:val="left"/>
      <w:pPr>
        <w:ind w:left="6540" w:hanging="360"/>
      </w:pPr>
      <w:rPr>
        <w:rFonts w:hint="default"/>
        <w:lang w:val="en-US" w:eastAsia="en-US" w:bidi="en-US"/>
      </w:rPr>
    </w:lvl>
    <w:lvl w:ilvl="7" w:tplc="A8007526">
      <w:numFmt w:val="bullet"/>
      <w:lvlText w:val="•"/>
      <w:lvlJc w:val="left"/>
      <w:pPr>
        <w:ind w:left="7490" w:hanging="360"/>
      </w:pPr>
      <w:rPr>
        <w:rFonts w:hint="default"/>
        <w:lang w:val="en-US" w:eastAsia="en-US" w:bidi="en-US"/>
      </w:rPr>
    </w:lvl>
    <w:lvl w:ilvl="8" w:tplc="A8B6DF76">
      <w:numFmt w:val="bullet"/>
      <w:lvlText w:val="•"/>
      <w:lvlJc w:val="left"/>
      <w:pPr>
        <w:ind w:left="8440" w:hanging="360"/>
      </w:pPr>
      <w:rPr>
        <w:rFonts w:hint="default"/>
        <w:lang w:val="en-US" w:eastAsia="en-US" w:bidi="en-US"/>
      </w:rPr>
    </w:lvl>
  </w:abstractNum>
  <w:abstractNum w:abstractNumId="4" w15:restartNumberingAfterBreak="0">
    <w:nsid w:val="766B2BFA"/>
    <w:multiLevelType w:val="hybridMultilevel"/>
    <w:tmpl w:val="AFBC456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563763742">
    <w:abstractNumId w:val="3"/>
  </w:num>
  <w:num w:numId="2" w16cid:durableId="1127042723">
    <w:abstractNumId w:val="4"/>
  </w:num>
  <w:num w:numId="3" w16cid:durableId="223375630">
    <w:abstractNumId w:val="2"/>
  </w:num>
  <w:num w:numId="4" w16cid:durableId="69348002">
    <w:abstractNumId w:val="1"/>
  </w:num>
  <w:num w:numId="5" w16cid:durableId="337536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8F"/>
    <w:rsid w:val="00041E83"/>
    <w:rsid w:val="00071B78"/>
    <w:rsid w:val="00075174"/>
    <w:rsid w:val="00085340"/>
    <w:rsid w:val="000B7346"/>
    <w:rsid w:val="000D031D"/>
    <w:rsid w:val="000E1490"/>
    <w:rsid w:val="00110980"/>
    <w:rsid w:val="0011734B"/>
    <w:rsid w:val="001323A6"/>
    <w:rsid w:val="00141260"/>
    <w:rsid w:val="00145626"/>
    <w:rsid w:val="00165250"/>
    <w:rsid w:val="00171E2A"/>
    <w:rsid w:val="00184A0A"/>
    <w:rsid w:val="0018730B"/>
    <w:rsid w:val="001918AC"/>
    <w:rsid w:val="001A4FC9"/>
    <w:rsid w:val="001B1F3D"/>
    <w:rsid w:val="001C3285"/>
    <w:rsid w:val="001D5689"/>
    <w:rsid w:val="00232BE4"/>
    <w:rsid w:val="00256CA6"/>
    <w:rsid w:val="00261E0D"/>
    <w:rsid w:val="0026481A"/>
    <w:rsid w:val="002B0C42"/>
    <w:rsid w:val="002B350A"/>
    <w:rsid w:val="002C2C7E"/>
    <w:rsid w:val="002C6E71"/>
    <w:rsid w:val="002E6E12"/>
    <w:rsid w:val="002F7823"/>
    <w:rsid w:val="00304532"/>
    <w:rsid w:val="00320671"/>
    <w:rsid w:val="0032208F"/>
    <w:rsid w:val="00343B8B"/>
    <w:rsid w:val="00387495"/>
    <w:rsid w:val="00395DDD"/>
    <w:rsid w:val="003C7F60"/>
    <w:rsid w:val="003D5E00"/>
    <w:rsid w:val="003F12CF"/>
    <w:rsid w:val="003F1CE7"/>
    <w:rsid w:val="00454DC2"/>
    <w:rsid w:val="00456DF6"/>
    <w:rsid w:val="00457034"/>
    <w:rsid w:val="00465115"/>
    <w:rsid w:val="00491DDF"/>
    <w:rsid w:val="00531E61"/>
    <w:rsid w:val="00560AA4"/>
    <w:rsid w:val="00561B57"/>
    <w:rsid w:val="005767A0"/>
    <w:rsid w:val="0059231C"/>
    <w:rsid w:val="005B2748"/>
    <w:rsid w:val="005C7429"/>
    <w:rsid w:val="005D4E02"/>
    <w:rsid w:val="005E0206"/>
    <w:rsid w:val="005F0D5A"/>
    <w:rsid w:val="006409D2"/>
    <w:rsid w:val="006450C6"/>
    <w:rsid w:val="00697ADE"/>
    <w:rsid w:val="006E61A6"/>
    <w:rsid w:val="006E7880"/>
    <w:rsid w:val="00742977"/>
    <w:rsid w:val="00743F2E"/>
    <w:rsid w:val="007972B1"/>
    <w:rsid w:val="00814F1F"/>
    <w:rsid w:val="00817B70"/>
    <w:rsid w:val="00825D97"/>
    <w:rsid w:val="008305CC"/>
    <w:rsid w:val="00837781"/>
    <w:rsid w:val="008714A1"/>
    <w:rsid w:val="008729F3"/>
    <w:rsid w:val="008A4D52"/>
    <w:rsid w:val="008A7ACE"/>
    <w:rsid w:val="008B2D56"/>
    <w:rsid w:val="008B58F1"/>
    <w:rsid w:val="008F0F42"/>
    <w:rsid w:val="008F6599"/>
    <w:rsid w:val="00915076"/>
    <w:rsid w:val="009422B8"/>
    <w:rsid w:val="0097172E"/>
    <w:rsid w:val="00976586"/>
    <w:rsid w:val="009924EF"/>
    <w:rsid w:val="009C5FB8"/>
    <w:rsid w:val="009E796C"/>
    <w:rsid w:val="00A212AC"/>
    <w:rsid w:val="00A34812"/>
    <w:rsid w:val="00A81A4F"/>
    <w:rsid w:val="00AB024A"/>
    <w:rsid w:val="00AC7DB0"/>
    <w:rsid w:val="00B078A1"/>
    <w:rsid w:val="00B37BB2"/>
    <w:rsid w:val="00B81257"/>
    <w:rsid w:val="00BB744A"/>
    <w:rsid w:val="00BE28C9"/>
    <w:rsid w:val="00BE479F"/>
    <w:rsid w:val="00BF7FDD"/>
    <w:rsid w:val="00C17FB6"/>
    <w:rsid w:val="00C251B6"/>
    <w:rsid w:val="00C3231E"/>
    <w:rsid w:val="00C34833"/>
    <w:rsid w:val="00C50083"/>
    <w:rsid w:val="00C50DC3"/>
    <w:rsid w:val="00C577FA"/>
    <w:rsid w:val="00D26495"/>
    <w:rsid w:val="00DA165B"/>
    <w:rsid w:val="00DD23F5"/>
    <w:rsid w:val="00DD24A5"/>
    <w:rsid w:val="00DF0C32"/>
    <w:rsid w:val="00E02870"/>
    <w:rsid w:val="00E04922"/>
    <w:rsid w:val="00E61882"/>
    <w:rsid w:val="00E81E5B"/>
    <w:rsid w:val="00E86A9B"/>
    <w:rsid w:val="00EA2057"/>
    <w:rsid w:val="00EB2178"/>
    <w:rsid w:val="00EC0D69"/>
    <w:rsid w:val="00F124AB"/>
    <w:rsid w:val="00F14317"/>
    <w:rsid w:val="00F70F13"/>
    <w:rsid w:val="00F930CC"/>
    <w:rsid w:val="00FA274A"/>
    <w:rsid w:val="00FB28D9"/>
    <w:rsid w:val="00FB45ED"/>
    <w:rsid w:val="00FD5277"/>
    <w:rsid w:val="00FF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4C38E"/>
  <w15:docId w15:val="{5B7E275D-FA00-4167-88D8-6FB3F110E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19"/>
      <w:outlineLvl w:val="0"/>
    </w:pPr>
    <w:rPr>
      <w:b/>
      <w:bCs/>
      <w:sz w:val="24"/>
      <w:szCs w:val="24"/>
    </w:rPr>
  </w:style>
  <w:style w:type="paragraph" w:styleId="Heading3">
    <w:name w:val="heading 3"/>
    <w:basedOn w:val="Normal"/>
    <w:next w:val="Normal"/>
    <w:link w:val="Heading3Char"/>
    <w:uiPriority w:val="9"/>
    <w:semiHidden/>
    <w:unhideWhenUsed/>
    <w:qFormat/>
    <w:rsid w:val="0046511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2BE4"/>
    <w:pPr>
      <w:tabs>
        <w:tab w:val="center" w:pos="4680"/>
        <w:tab w:val="right" w:pos="9360"/>
      </w:tabs>
    </w:pPr>
  </w:style>
  <w:style w:type="character" w:customStyle="1" w:styleId="HeaderChar">
    <w:name w:val="Header Char"/>
    <w:basedOn w:val="DefaultParagraphFont"/>
    <w:link w:val="Header"/>
    <w:uiPriority w:val="99"/>
    <w:rsid w:val="00232BE4"/>
    <w:rPr>
      <w:rFonts w:ascii="Times New Roman" w:eastAsia="Times New Roman" w:hAnsi="Times New Roman" w:cs="Times New Roman"/>
      <w:lang w:bidi="en-US"/>
    </w:rPr>
  </w:style>
  <w:style w:type="paragraph" w:styleId="Footer">
    <w:name w:val="footer"/>
    <w:basedOn w:val="Normal"/>
    <w:link w:val="FooterChar"/>
    <w:uiPriority w:val="99"/>
    <w:unhideWhenUsed/>
    <w:rsid w:val="00232BE4"/>
    <w:pPr>
      <w:tabs>
        <w:tab w:val="center" w:pos="4680"/>
        <w:tab w:val="right" w:pos="9360"/>
      </w:tabs>
    </w:pPr>
  </w:style>
  <w:style w:type="character" w:customStyle="1" w:styleId="FooterChar">
    <w:name w:val="Footer Char"/>
    <w:basedOn w:val="DefaultParagraphFont"/>
    <w:link w:val="Footer"/>
    <w:uiPriority w:val="99"/>
    <w:rsid w:val="00232BE4"/>
    <w:rPr>
      <w:rFonts w:ascii="Times New Roman" w:eastAsia="Times New Roman" w:hAnsi="Times New Roman" w:cs="Times New Roman"/>
      <w:lang w:bidi="en-US"/>
    </w:rPr>
  </w:style>
  <w:style w:type="character" w:styleId="Hyperlink">
    <w:name w:val="Hyperlink"/>
    <w:basedOn w:val="DefaultParagraphFont"/>
    <w:uiPriority w:val="99"/>
    <w:unhideWhenUsed/>
    <w:rsid w:val="00387495"/>
    <w:rPr>
      <w:color w:val="0000FF" w:themeColor="hyperlink"/>
      <w:u w:val="single"/>
    </w:rPr>
  </w:style>
  <w:style w:type="character" w:styleId="UnresolvedMention">
    <w:name w:val="Unresolved Mention"/>
    <w:basedOn w:val="DefaultParagraphFont"/>
    <w:uiPriority w:val="99"/>
    <w:semiHidden/>
    <w:unhideWhenUsed/>
    <w:rsid w:val="00387495"/>
    <w:rPr>
      <w:color w:val="605E5C"/>
      <w:shd w:val="clear" w:color="auto" w:fill="E1DFDD"/>
    </w:rPr>
  </w:style>
  <w:style w:type="character" w:customStyle="1" w:styleId="Heading3Char">
    <w:name w:val="Heading 3 Char"/>
    <w:basedOn w:val="DefaultParagraphFont"/>
    <w:link w:val="Heading3"/>
    <w:uiPriority w:val="9"/>
    <w:semiHidden/>
    <w:rsid w:val="00465115"/>
    <w:rPr>
      <w:rFonts w:asciiTheme="majorHAnsi" w:eastAsiaTheme="majorEastAsia" w:hAnsiTheme="majorHAnsi" w:cstheme="majorBidi"/>
      <w:color w:val="243F60" w:themeColor="accent1" w:themeShade="7F"/>
      <w:sz w:val="24"/>
      <w:szCs w:val="24"/>
      <w:lang w:bidi="en-US"/>
    </w:rPr>
  </w:style>
  <w:style w:type="character" w:styleId="Strong">
    <w:name w:val="Strong"/>
    <w:basedOn w:val="DefaultParagraphFont"/>
    <w:uiPriority w:val="22"/>
    <w:qFormat/>
    <w:rsid w:val="00DA16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ebb@law.villanova.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65a8de5-cf94-44f0-9caf-ae5bf8cfa366}" enabled="0" method="" siteId="{765a8de5-cf94-44f0-9caf-ae5bf8cfa366}" removed="1"/>
</clbl:labelList>
</file>

<file path=docProps/app.xml><?xml version="1.0" encoding="utf-8"?>
<Properties xmlns="http://schemas.openxmlformats.org/officeDocument/2006/extended-properties" xmlns:vt="http://schemas.openxmlformats.org/officeDocument/2006/docPropsVTypes">
  <Template>Normal</Template>
  <TotalTime>386</TotalTime>
  <Pages>3</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wildcat</dc:creator>
  <cp:lastModifiedBy>Jessica Webb</cp:lastModifiedBy>
  <cp:revision>67</cp:revision>
  <dcterms:created xsi:type="dcterms:W3CDTF">2026-05-21T21:38:00Z</dcterms:created>
  <dcterms:modified xsi:type="dcterms:W3CDTF">2026-09-01T17:30:00Z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Acrobat PDFMaker 17 for Word</vt:lpwstr>
  </property>
  <property fmtid="{D5CDD505-2E9C-101B-9397-08002B2CF9AE}" pid="4" name="LastSaved">
    <vt:filetime>2020-07-30T00:00:00Z</vt:filetime>
  </property>
</Properties>
</file>